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45CE" w14:textId="46C52573" w:rsidR="003A0DF1" w:rsidRPr="00074D97" w:rsidRDefault="003A0DF1" w:rsidP="003A0DF1">
      <w:pPr>
        <w:pStyle w:val="Didascalia"/>
        <w:tabs>
          <w:tab w:val="left" w:pos="9072"/>
        </w:tabs>
        <w:ind w:left="567" w:right="566"/>
        <w:jc w:val="center"/>
        <w:rPr>
          <w:b/>
          <w:bCs/>
          <w:szCs w:val="28"/>
        </w:rPr>
      </w:pPr>
      <w:r>
        <w:rPr>
          <w:noProof/>
        </w:rPr>
        <w:drawing>
          <wp:inline distT="0" distB="0" distL="0" distR="0" wp14:anchorId="0F8F0194" wp14:editId="040ECC6D">
            <wp:extent cx="3057525" cy="619125"/>
            <wp:effectExtent l="0" t="0" r="9525" b="952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2F4EF522" w14:textId="77777777" w:rsidR="003A0DF1" w:rsidRPr="006C7FF5" w:rsidRDefault="003A0DF1" w:rsidP="003A0DF1">
      <w:pPr>
        <w:keepNext/>
        <w:tabs>
          <w:tab w:val="left" w:pos="9072"/>
        </w:tabs>
        <w:ind w:left="567" w:right="566"/>
        <w:jc w:val="right"/>
        <w:outlineLvl w:val="0"/>
        <w:rPr>
          <w:rFonts w:ascii="Arial" w:hAnsi="Arial"/>
          <w:b/>
          <w:bCs/>
          <w:iCs/>
          <w:sz w:val="22"/>
          <w:szCs w:val="22"/>
          <w:lang w:val="x-none"/>
        </w:rPr>
      </w:pPr>
    </w:p>
    <w:p w14:paraId="031EF897" w14:textId="77777777" w:rsidR="003A0DF1" w:rsidRPr="004D52AC" w:rsidRDefault="003A0DF1" w:rsidP="003A0DF1">
      <w:pPr>
        <w:keepNext/>
        <w:tabs>
          <w:tab w:val="left" w:pos="9072"/>
        </w:tabs>
        <w:ind w:left="567" w:right="566"/>
        <w:jc w:val="right"/>
        <w:outlineLvl w:val="0"/>
        <w:rPr>
          <w:rFonts w:ascii="Arial" w:hAnsi="Arial"/>
          <w:b/>
          <w:bCs/>
          <w:iCs/>
          <w:sz w:val="28"/>
          <w:lang w:val="x-none"/>
        </w:rPr>
      </w:pPr>
      <w:r w:rsidRPr="004D52AC">
        <w:rPr>
          <w:rFonts w:ascii="Arial" w:hAnsi="Arial"/>
          <w:b/>
          <w:bCs/>
          <w:iCs/>
          <w:sz w:val="28"/>
          <w:lang w:val="x-none"/>
        </w:rPr>
        <w:t>Comunicato Stampa</w:t>
      </w:r>
    </w:p>
    <w:p w14:paraId="56336729" w14:textId="77777777" w:rsidR="003A0DF1" w:rsidRPr="00386C1B" w:rsidRDefault="003A0DF1" w:rsidP="003A0DF1">
      <w:pPr>
        <w:keepNext/>
        <w:tabs>
          <w:tab w:val="left" w:pos="9072"/>
        </w:tabs>
        <w:ind w:left="567" w:right="566"/>
        <w:outlineLvl w:val="2"/>
        <w:rPr>
          <w:iCs/>
          <w:sz w:val="22"/>
          <w:lang w:val="x-none"/>
        </w:rPr>
      </w:pPr>
    </w:p>
    <w:p w14:paraId="796402BF" w14:textId="0BC56045" w:rsidR="00C2371C" w:rsidRDefault="00523F81" w:rsidP="005E4161">
      <w:pPr>
        <w:tabs>
          <w:tab w:val="left" w:pos="9923"/>
        </w:tabs>
        <w:ind w:left="-284" w:right="-285"/>
        <w:jc w:val="center"/>
        <w:rPr>
          <w:bCs/>
          <w:i/>
          <w:iCs/>
          <w:sz w:val="22"/>
          <w:szCs w:val="22"/>
        </w:rPr>
      </w:pPr>
      <w:bookmarkStart w:id="0" w:name="_Hlk125466093"/>
      <w:r>
        <w:rPr>
          <w:bCs/>
          <w:i/>
          <w:iCs/>
          <w:sz w:val="22"/>
          <w:szCs w:val="22"/>
        </w:rPr>
        <w:t>Presentat</w:t>
      </w:r>
      <w:r w:rsidR="00E44D54">
        <w:rPr>
          <w:bCs/>
          <w:i/>
          <w:iCs/>
          <w:sz w:val="22"/>
          <w:szCs w:val="22"/>
        </w:rPr>
        <w:t>a l</w:t>
      </w:r>
      <w:r w:rsidR="00FE07EF">
        <w:rPr>
          <w:bCs/>
          <w:i/>
          <w:iCs/>
          <w:sz w:val="22"/>
          <w:szCs w:val="22"/>
        </w:rPr>
        <w:t xml:space="preserve">a </w:t>
      </w:r>
      <w:proofErr w:type="gramStart"/>
      <w:r w:rsidR="00FE07EF">
        <w:rPr>
          <w:bCs/>
          <w:i/>
          <w:iCs/>
          <w:sz w:val="22"/>
          <w:szCs w:val="22"/>
        </w:rPr>
        <w:t>4^</w:t>
      </w:r>
      <w:proofErr w:type="gramEnd"/>
      <w:r w:rsidR="00FE07EF">
        <w:rPr>
          <w:bCs/>
          <w:i/>
          <w:iCs/>
          <w:sz w:val="22"/>
          <w:szCs w:val="22"/>
        </w:rPr>
        <w:t xml:space="preserve"> edizione dell’</w:t>
      </w:r>
      <w:r>
        <w:rPr>
          <w:bCs/>
          <w:i/>
          <w:iCs/>
          <w:sz w:val="22"/>
          <w:szCs w:val="22"/>
        </w:rPr>
        <w:t>Osservatorio E</w:t>
      </w:r>
      <w:r w:rsidR="00E44D54">
        <w:rPr>
          <w:bCs/>
          <w:i/>
          <w:iCs/>
          <w:sz w:val="22"/>
          <w:szCs w:val="22"/>
        </w:rPr>
        <w:t xml:space="preserve">xport di </w:t>
      </w:r>
      <w:r>
        <w:rPr>
          <w:bCs/>
          <w:i/>
          <w:iCs/>
          <w:sz w:val="22"/>
          <w:szCs w:val="22"/>
        </w:rPr>
        <w:t>Confindustria Veneto Est con SACE</w:t>
      </w:r>
      <w:r w:rsidR="00E44D54">
        <w:rPr>
          <w:bCs/>
          <w:i/>
          <w:iCs/>
          <w:sz w:val="22"/>
          <w:szCs w:val="22"/>
        </w:rPr>
        <w:t xml:space="preserve"> e </w:t>
      </w:r>
      <w:r>
        <w:rPr>
          <w:bCs/>
          <w:i/>
          <w:iCs/>
          <w:sz w:val="22"/>
          <w:szCs w:val="22"/>
        </w:rPr>
        <w:t>Fondazione Nord E</w:t>
      </w:r>
      <w:r w:rsidR="00C2371C">
        <w:rPr>
          <w:bCs/>
          <w:i/>
          <w:iCs/>
          <w:sz w:val="22"/>
          <w:szCs w:val="22"/>
        </w:rPr>
        <w:t>st.</w:t>
      </w:r>
    </w:p>
    <w:p w14:paraId="382257CD" w14:textId="77777777" w:rsidR="00126AF4" w:rsidRDefault="00EE4A5A" w:rsidP="005E4161">
      <w:pPr>
        <w:tabs>
          <w:tab w:val="left" w:pos="9923"/>
        </w:tabs>
        <w:ind w:left="-284" w:right="-285"/>
        <w:jc w:val="center"/>
        <w:rPr>
          <w:bCs/>
          <w:i/>
          <w:iCs/>
          <w:sz w:val="22"/>
          <w:szCs w:val="22"/>
        </w:rPr>
      </w:pPr>
      <w:r>
        <w:rPr>
          <w:bCs/>
          <w:i/>
          <w:iCs/>
          <w:sz w:val="22"/>
          <w:szCs w:val="22"/>
        </w:rPr>
        <w:t>Nel 2025 export in linea (+/-3%)</w:t>
      </w:r>
      <w:r w:rsidR="00126AF4">
        <w:rPr>
          <w:bCs/>
          <w:i/>
          <w:iCs/>
          <w:sz w:val="22"/>
          <w:szCs w:val="22"/>
        </w:rPr>
        <w:t xml:space="preserve"> con il debole 2024 </w:t>
      </w:r>
      <w:r>
        <w:rPr>
          <w:bCs/>
          <w:i/>
          <w:iCs/>
          <w:sz w:val="22"/>
          <w:szCs w:val="22"/>
        </w:rPr>
        <w:t>per il 53,9% delle imprese, il</w:t>
      </w:r>
      <w:r w:rsidR="00126AF4">
        <w:rPr>
          <w:bCs/>
          <w:i/>
          <w:iCs/>
          <w:sz w:val="22"/>
          <w:szCs w:val="22"/>
        </w:rPr>
        <w:t xml:space="preserve"> 35,4% prevede crescita.</w:t>
      </w:r>
    </w:p>
    <w:p w14:paraId="081C10E0" w14:textId="08FD0937" w:rsidR="00772065" w:rsidRDefault="00EE4A5A" w:rsidP="005E4161">
      <w:pPr>
        <w:tabs>
          <w:tab w:val="left" w:pos="9923"/>
        </w:tabs>
        <w:ind w:left="-284" w:right="-285"/>
        <w:jc w:val="center"/>
        <w:rPr>
          <w:bCs/>
          <w:i/>
          <w:iCs/>
          <w:sz w:val="22"/>
          <w:szCs w:val="22"/>
        </w:rPr>
      </w:pPr>
      <w:r>
        <w:rPr>
          <w:bCs/>
          <w:i/>
          <w:iCs/>
          <w:sz w:val="22"/>
          <w:szCs w:val="22"/>
        </w:rPr>
        <w:t>Francia, Germani</w:t>
      </w:r>
      <w:r w:rsidR="00A0153B">
        <w:rPr>
          <w:bCs/>
          <w:i/>
          <w:iCs/>
          <w:sz w:val="22"/>
          <w:szCs w:val="22"/>
        </w:rPr>
        <w:t>a, Stati Uniti i Paesi target, Emirati Arab</w:t>
      </w:r>
      <w:r w:rsidR="00772065">
        <w:rPr>
          <w:bCs/>
          <w:i/>
          <w:iCs/>
          <w:sz w:val="22"/>
          <w:szCs w:val="22"/>
        </w:rPr>
        <w:t>i Uniti tra gli extra-Ue. Tra le nuove rotte anche Cina, America Latina, I</w:t>
      </w:r>
      <w:r w:rsidR="00971458">
        <w:rPr>
          <w:bCs/>
          <w:i/>
          <w:iCs/>
          <w:sz w:val="22"/>
          <w:szCs w:val="22"/>
        </w:rPr>
        <w:t xml:space="preserve">ndia. Digitalizzazione e sostenibilità </w:t>
      </w:r>
      <w:r w:rsidR="00A0153B">
        <w:rPr>
          <w:bCs/>
          <w:i/>
          <w:iCs/>
          <w:sz w:val="22"/>
          <w:szCs w:val="22"/>
        </w:rPr>
        <w:t>migliorano la performance sui mercat</w:t>
      </w:r>
      <w:r w:rsidR="00772065">
        <w:rPr>
          <w:bCs/>
          <w:i/>
          <w:iCs/>
          <w:sz w:val="22"/>
          <w:szCs w:val="22"/>
        </w:rPr>
        <w:t>i. Aspettative sull’IA</w:t>
      </w:r>
    </w:p>
    <w:p w14:paraId="357674DD" w14:textId="77777777" w:rsidR="00EE4A5A" w:rsidRPr="00772065" w:rsidRDefault="00EE4A5A" w:rsidP="0030152E">
      <w:pPr>
        <w:tabs>
          <w:tab w:val="left" w:pos="9923"/>
        </w:tabs>
        <w:ind w:left="-284" w:right="-285"/>
        <w:jc w:val="center"/>
        <w:rPr>
          <w:b/>
          <w:sz w:val="16"/>
          <w:szCs w:val="16"/>
        </w:rPr>
      </w:pPr>
      <w:bookmarkStart w:id="1" w:name="_Hlk125308715"/>
      <w:bookmarkEnd w:id="0"/>
    </w:p>
    <w:p w14:paraId="53A9B94E" w14:textId="35102546" w:rsidR="0030152E" w:rsidRDefault="009D3D09" w:rsidP="0030152E">
      <w:pPr>
        <w:tabs>
          <w:tab w:val="left" w:pos="9923"/>
        </w:tabs>
        <w:ind w:left="-284" w:right="-285"/>
        <w:jc w:val="center"/>
        <w:rPr>
          <w:b/>
          <w:caps/>
          <w:sz w:val="28"/>
          <w:szCs w:val="28"/>
        </w:rPr>
      </w:pPr>
      <w:r>
        <w:rPr>
          <w:b/>
          <w:sz w:val="28"/>
          <w:szCs w:val="28"/>
        </w:rPr>
        <w:t>ALLARME DAZI E CRISI TEDESCA</w:t>
      </w:r>
      <w:r w:rsidR="002C12DD">
        <w:rPr>
          <w:b/>
          <w:sz w:val="28"/>
          <w:szCs w:val="28"/>
        </w:rPr>
        <w:t xml:space="preserve">: </w:t>
      </w:r>
      <w:r w:rsidR="00631E2E">
        <w:rPr>
          <w:b/>
          <w:sz w:val="28"/>
          <w:szCs w:val="28"/>
        </w:rPr>
        <w:t>NEL 2</w:t>
      </w:r>
      <w:r w:rsidR="00240A47">
        <w:rPr>
          <w:b/>
          <w:sz w:val="28"/>
          <w:szCs w:val="28"/>
        </w:rPr>
        <w:t>025 AVANTI</w:t>
      </w:r>
      <w:r w:rsidR="00C1134A">
        <w:rPr>
          <w:b/>
          <w:sz w:val="28"/>
          <w:szCs w:val="28"/>
        </w:rPr>
        <w:t xml:space="preserve"> </w:t>
      </w:r>
      <w:r w:rsidR="00240A47">
        <w:rPr>
          <w:b/>
          <w:sz w:val="28"/>
          <w:szCs w:val="28"/>
        </w:rPr>
        <w:t>PIANO</w:t>
      </w:r>
      <w:r w:rsidR="00C1134A">
        <w:rPr>
          <w:b/>
          <w:sz w:val="28"/>
          <w:szCs w:val="28"/>
        </w:rPr>
        <w:t xml:space="preserve"> </w:t>
      </w:r>
      <w:r w:rsidR="00240A47">
        <w:rPr>
          <w:b/>
          <w:sz w:val="28"/>
          <w:szCs w:val="28"/>
        </w:rPr>
        <w:t xml:space="preserve">L’EXPORT DEL VENETO EST. </w:t>
      </w:r>
      <w:r w:rsidR="00C10DC0">
        <w:rPr>
          <w:b/>
          <w:sz w:val="28"/>
          <w:szCs w:val="28"/>
        </w:rPr>
        <w:t xml:space="preserve">RETI DI FORNITURA </w:t>
      </w:r>
      <w:r w:rsidR="00C10DC0" w:rsidRPr="00C10DC0">
        <w:rPr>
          <w:b/>
          <w:caps/>
          <w:sz w:val="28"/>
          <w:szCs w:val="28"/>
        </w:rPr>
        <w:t>PIù VICINE</w:t>
      </w:r>
      <w:r w:rsidR="0030152E">
        <w:rPr>
          <w:b/>
          <w:caps/>
          <w:sz w:val="28"/>
          <w:szCs w:val="28"/>
        </w:rPr>
        <w:t xml:space="preserve"> </w:t>
      </w:r>
      <w:r w:rsidR="008A1AB0" w:rsidRPr="00C10DC0">
        <w:rPr>
          <w:b/>
          <w:caps/>
          <w:sz w:val="28"/>
          <w:szCs w:val="28"/>
        </w:rPr>
        <w:t>(</w:t>
      </w:r>
      <w:r w:rsidR="00631E2E">
        <w:rPr>
          <w:b/>
          <w:caps/>
          <w:sz w:val="28"/>
          <w:szCs w:val="28"/>
        </w:rPr>
        <w:t>PER IL 31,3</w:t>
      </w:r>
      <w:r w:rsidR="002C12DD">
        <w:rPr>
          <w:b/>
          <w:caps/>
          <w:sz w:val="28"/>
          <w:szCs w:val="28"/>
        </w:rPr>
        <w:t>%)</w:t>
      </w:r>
    </w:p>
    <w:p w14:paraId="68769E9B" w14:textId="79FC0070" w:rsidR="009C1148" w:rsidRDefault="0030152E" w:rsidP="0030152E">
      <w:pPr>
        <w:tabs>
          <w:tab w:val="left" w:pos="9923"/>
        </w:tabs>
        <w:ind w:left="-284" w:right="-285"/>
        <w:jc w:val="center"/>
        <w:rPr>
          <w:b/>
          <w:caps/>
          <w:sz w:val="28"/>
          <w:szCs w:val="28"/>
        </w:rPr>
      </w:pPr>
      <w:r>
        <w:rPr>
          <w:b/>
          <w:caps/>
          <w:sz w:val="28"/>
          <w:szCs w:val="28"/>
        </w:rPr>
        <w:t>e diversificazione, così le imprese reagiscono alle barriere</w:t>
      </w:r>
    </w:p>
    <w:bookmarkEnd w:id="1"/>
    <w:p w14:paraId="6CC64637" w14:textId="77777777" w:rsidR="00743BC6" w:rsidRPr="00F26DD8" w:rsidRDefault="00743BC6" w:rsidP="00523F81">
      <w:pPr>
        <w:tabs>
          <w:tab w:val="left" w:pos="9072"/>
        </w:tabs>
        <w:ind w:left="567" w:right="566"/>
        <w:jc w:val="center"/>
        <w:rPr>
          <w:sz w:val="16"/>
          <w:szCs w:val="16"/>
        </w:rPr>
      </w:pPr>
    </w:p>
    <w:p w14:paraId="7819C91A" w14:textId="77777777" w:rsidR="004B0F30" w:rsidRDefault="002014B3" w:rsidP="00624768">
      <w:pPr>
        <w:tabs>
          <w:tab w:val="left" w:pos="9923"/>
        </w:tabs>
        <w:ind w:left="-284" w:right="-285"/>
        <w:jc w:val="center"/>
        <w:rPr>
          <w:bCs/>
          <w:i/>
          <w:iCs/>
          <w:sz w:val="22"/>
          <w:szCs w:val="22"/>
        </w:rPr>
      </w:pPr>
      <w:r>
        <w:rPr>
          <w:bCs/>
          <w:i/>
          <w:iCs/>
          <w:sz w:val="22"/>
          <w:szCs w:val="22"/>
        </w:rPr>
        <w:t xml:space="preserve">Moretto: </w:t>
      </w:r>
      <w:r w:rsidR="00523F81">
        <w:rPr>
          <w:bCs/>
          <w:i/>
          <w:iCs/>
          <w:sz w:val="22"/>
          <w:szCs w:val="22"/>
        </w:rPr>
        <w:t>«</w:t>
      </w:r>
      <w:r w:rsidR="004B0F30">
        <w:rPr>
          <w:bCs/>
          <w:i/>
          <w:iCs/>
          <w:sz w:val="22"/>
          <w:szCs w:val="22"/>
        </w:rPr>
        <w:t>Export e innovazione irrinunciabili per crescere. Le PMI vanno aiutate, anche in filiera, con azioni</w:t>
      </w:r>
    </w:p>
    <w:p w14:paraId="4649B0CD" w14:textId="37114261" w:rsidR="00523F81" w:rsidRDefault="004B0F30" w:rsidP="00624768">
      <w:pPr>
        <w:tabs>
          <w:tab w:val="left" w:pos="9923"/>
        </w:tabs>
        <w:ind w:left="-284" w:right="-285"/>
        <w:jc w:val="center"/>
        <w:rPr>
          <w:bCs/>
          <w:i/>
          <w:iCs/>
          <w:sz w:val="22"/>
          <w:szCs w:val="22"/>
        </w:rPr>
      </w:pPr>
      <w:r>
        <w:rPr>
          <w:bCs/>
          <w:i/>
          <w:iCs/>
          <w:sz w:val="22"/>
          <w:szCs w:val="22"/>
        </w:rPr>
        <w:t>di sistema. Guerra dei d</w:t>
      </w:r>
      <w:r w:rsidR="00C1134A">
        <w:rPr>
          <w:bCs/>
          <w:i/>
          <w:iCs/>
          <w:sz w:val="22"/>
          <w:szCs w:val="22"/>
        </w:rPr>
        <w:t>azi un danno per tutti, ma anche una sfida a</w:t>
      </w:r>
      <w:r w:rsidR="00FD183F">
        <w:rPr>
          <w:bCs/>
          <w:i/>
          <w:iCs/>
          <w:sz w:val="22"/>
          <w:szCs w:val="22"/>
        </w:rPr>
        <w:t>d</w:t>
      </w:r>
      <w:r w:rsidR="00C1134A">
        <w:rPr>
          <w:bCs/>
          <w:i/>
          <w:iCs/>
          <w:sz w:val="22"/>
          <w:szCs w:val="22"/>
        </w:rPr>
        <w:t xml:space="preserve"> essere più competitivi</w:t>
      </w:r>
      <w:r w:rsidR="00523F81">
        <w:rPr>
          <w:bCs/>
          <w:i/>
          <w:iCs/>
          <w:sz w:val="22"/>
          <w:szCs w:val="22"/>
        </w:rPr>
        <w:t>»</w:t>
      </w:r>
    </w:p>
    <w:p w14:paraId="0A910AA6" w14:textId="7952498F" w:rsidR="00523F81" w:rsidRDefault="00523F81" w:rsidP="003A0DF1">
      <w:pPr>
        <w:tabs>
          <w:tab w:val="left" w:pos="9072"/>
        </w:tabs>
        <w:ind w:left="567" w:right="566"/>
        <w:jc w:val="both"/>
        <w:rPr>
          <w:sz w:val="22"/>
        </w:rPr>
      </w:pPr>
    </w:p>
    <w:p w14:paraId="4679666F" w14:textId="7DB5D120" w:rsidR="00DC7BDE" w:rsidRDefault="003A0DF1" w:rsidP="00DF4C9B">
      <w:pPr>
        <w:tabs>
          <w:tab w:val="left" w:pos="9639"/>
        </w:tabs>
        <w:ind w:right="-1"/>
        <w:jc w:val="both"/>
        <w:rPr>
          <w:sz w:val="22"/>
        </w:rPr>
      </w:pPr>
      <w:r>
        <w:rPr>
          <w:sz w:val="22"/>
        </w:rPr>
        <w:t>(Padova-Treviso-Venezia-Rovigo</w:t>
      </w:r>
      <w:r w:rsidR="00C4713E">
        <w:rPr>
          <w:sz w:val="22"/>
        </w:rPr>
        <w:t xml:space="preserve"> - 19.03.2025</w:t>
      </w:r>
      <w:r>
        <w:rPr>
          <w:sz w:val="22"/>
        </w:rPr>
        <w:t>)</w:t>
      </w:r>
      <w:bookmarkStart w:id="2" w:name="_Hlk118972705"/>
      <w:r w:rsidR="004203F3">
        <w:rPr>
          <w:sz w:val="22"/>
        </w:rPr>
        <w:t xml:space="preserve"> - </w:t>
      </w:r>
      <w:r w:rsidR="005A55F2">
        <w:rPr>
          <w:sz w:val="22"/>
        </w:rPr>
        <w:t>Il Veneto conferma la forte vocazione all’e</w:t>
      </w:r>
      <w:r w:rsidR="004203F3">
        <w:rPr>
          <w:sz w:val="22"/>
        </w:rPr>
        <w:t>stero: con un’incidenza dell’interscambio</w:t>
      </w:r>
      <w:r w:rsidR="00DE1E20">
        <w:rPr>
          <w:sz w:val="22"/>
        </w:rPr>
        <w:t xml:space="preserve"> </w:t>
      </w:r>
      <w:r w:rsidR="004203F3">
        <w:rPr>
          <w:sz w:val="22"/>
        </w:rPr>
        <w:t>sul P</w:t>
      </w:r>
      <w:r w:rsidR="00631E2E">
        <w:rPr>
          <w:sz w:val="22"/>
        </w:rPr>
        <w:t xml:space="preserve">il pari a circa il 73% è la regione italiana </w:t>
      </w:r>
      <w:r w:rsidR="004203F3">
        <w:rPr>
          <w:sz w:val="22"/>
        </w:rPr>
        <w:t>più aperta agli scambi internazionali (57% il dato nazionale)</w:t>
      </w:r>
      <w:r w:rsidR="008A136D">
        <w:rPr>
          <w:sz w:val="22"/>
        </w:rPr>
        <w:t xml:space="preserve">, terza per esportazioni di beni (13% del totale). </w:t>
      </w:r>
      <w:r w:rsidR="004203F3">
        <w:rPr>
          <w:sz w:val="22"/>
        </w:rPr>
        <w:t>Ma sulle prospettive pesa l’i</w:t>
      </w:r>
      <w:r w:rsidR="00D3365C">
        <w:rPr>
          <w:sz w:val="22"/>
        </w:rPr>
        <w:t>ncerte</w:t>
      </w:r>
      <w:r w:rsidR="00ED0F3F">
        <w:rPr>
          <w:sz w:val="22"/>
        </w:rPr>
        <w:t>zza sulla possibile escalation di d</w:t>
      </w:r>
      <w:r w:rsidR="002014B3">
        <w:rPr>
          <w:sz w:val="22"/>
        </w:rPr>
        <w:t xml:space="preserve">azi e </w:t>
      </w:r>
      <w:proofErr w:type="spellStart"/>
      <w:r w:rsidR="002014B3">
        <w:rPr>
          <w:sz w:val="22"/>
        </w:rPr>
        <w:t>controdazi</w:t>
      </w:r>
      <w:proofErr w:type="spellEnd"/>
      <w:r w:rsidR="002014B3">
        <w:rPr>
          <w:sz w:val="22"/>
        </w:rPr>
        <w:t xml:space="preserve"> e sulla frenata tedesca. </w:t>
      </w:r>
      <w:r w:rsidR="00DE1E20" w:rsidRPr="00CC5F87">
        <w:rPr>
          <w:b/>
          <w:bCs/>
          <w:sz w:val="22"/>
        </w:rPr>
        <w:t>Nel 2025 le esportazioni sono attese in linea (+/-3%) rispetto a</w:t>
      </w:r>
      <w:r w:rsidR="00C1134A">
        <w:rPr>
          <w:b/>
          <w:bCs/>
          <w:sz w:val="22"/>
        </w:rPr>
        <w:t xml:space="preserve">l debole </w:t>
      </w:r>
      <w:r w:rsidR="00DE1E20" w:rsidRPr="00CC5F87">
        <w:rPr>
          <w:b/>
          <w:bCs/>
          <w:sz w:val="22"/>
        </w:rPr>
        <w:t xml:space="preserve">2024 dal </w:t>
      </w:r>
      <w:r w:rsidR="00881837" w:rsidRPr="00CC5F87">
        <w:rPr>
          <w:b/>
          <w:bCs/>
          <w:sz w:val="22"/>
        </w:rPr>
        <w:t>53,9% delle imprese</w:t>
      </w:r>
      <w:r w:rsidR="0038153B" w:rsidRPr="003412F9">
        <w:rPr>
          <w:b/>
          <w:bCs/>
          <w:sz w:val="22"/>
        </w:rPr>
        <w:t xml:space="preserve"> </w:t>
      </w:r>
      <w:r w:rsidR="00881837" w:rsidRPr="003412F9">
        <w:rPr>
          <w:b/>
          <w:bCs/>
          <w:sz w:val="22"/>
        </w:rPr>
        <w:t>del V</w:t>
      </w:r>
      <w:r w:rsidR="001A2650" w:rsidRPr="003412F9">
        <w:rPr>
          <w:b/>
          <w:bCs/>
          <w:sz w:val="22"/>
        </w:rPr>
        <w:t>eneto orientale</w:t>
      </w:r>
      <w:r w:rsidR="00B00FCE">
        <w:rPr>
          <w:sz w:val="22"/>
        </w:rPr>
        <w:t xml:space="preserve">. Più di </w:t>
      </w:r>
      <w:r w:rsidR="00B00FCE" w:rsidRPr="00B00FCE">
        <w:rPr>
          <w:b/>
          <w:bCs/>
          <w:sz w:val="22"/>
        </w:rPr>
        <w:t xml:space="preserve">un terzo </w:t>
      </w:r>
      <w:r w:rsidR="00881837" w:rsidRPr="00B00FCE">
        <w:rPr>
          <w:b/>
          <w:bCs/>
          <w:sz w:val="22"/>
        </w:rPr>
        <w:t>(</w:t>
      </w:r>
      <w:r w:rsidR="00B00FCE">
        <w:rPr>
          <w:b/>
          <w:bCs/>
          <w:sz w:val="22"/>
        </w:rPr>
        <w:t xml:space="preserve">35,4%) </w:t>
      </w:r>
      <w:r w:rsidR="00881837">
        <w:rPr>
          <w:sz w:val="22"/>
        </w:rPr>
        <w:t>si aspetta un</w:t>
      </w:r>
      <w:r w:rsidR="00631E2E">
        <w:rPr>
          <w:sz w:val="22"/>
        </w:rPr>
        <w:t>a crescit</w:t>
      </w:r>
      <w:r w:rsidR="00C1134A">
        <w:rPr>
          <w:sz w:val="22"/>
        </w:rPr>
        <w:t>a, che per il 26,2%</w:t>
      </w:r>
      <w:r w:rsidR="00FD183F">
        <w:rPr>
          <w:sz w:val="22"/>
        </w:rPr>
        <w:t xml:space="preserve"> sarebbe </w:t>
      </w:r>
      <w:r w:rsidR="00C1134A">
        <w:rPr>
          <w:sz w:val="22"/>
        </w:rPr>
        <w:t xml:space="preserve">compresa tra il </w:t>
      </w:r>
      <w:r w:rsidR="00631E2E">
        <w:rPr>
          <w:sz w:val="22"/>
        </w:rPr>
        <w:t>3% e il 10%</w:t>
      </w:r>
      <w:r w:rsidR="00C1134A">
        <w:rPr>
          <w:sz w:val="22"/>
        </w:rPr>
        <w:t xml:space="preserve">. </w:t>
      </w:r>
      <w:r w:rsidR="00FB62D0">
        <w:rPr>
          <w:sz w:val="22"/>
        </w:rPr>
        <w:t>Consolida</w:t>
      </w:r>
      <w:r w:rsidR="00373569">
        <w:rPr>
          <w:sz w:val="22"/>
        </w:rPr>
        <w:t>mento dei mercati g</w:t>
      </w:r>
      <w:r w:rsidR="008A136D">
        <w:rPr>
          <w:sz w:val="22"/>
        </w:rPr>
        <w:t xml:space="preserve">ià presidiati </w:t>
      </w:r>
      <w:r w:rsidR="00FB62D0">
        <w:rPr>
          <w:sz w:val="22"/>
        </w:rPr>
        <w:t xml:space="preserve">(per il 46,7%) e diversificazione </w:t>
      </w:r>
      <w:r w:rsidR="001A2650">
        <w:rPr>
          <w:sz w:val="22"/>
        </w:rPr>
        <w:t>(</w:t>
      </w:r>
      <w:r w:rsidR="00860140">
        <w:rPr>
          <w:sz w:val="22"/>
        </w:rPr>
        <w:t xml:space="preserve">Stati Uniti, </w:t>
      </w:r>
      <w:r w:rsidR="001A2650">
        <w:rPr>
          <w:sz w:val="22"/>
        </w:rPr>
        <w:t>Cina,</w:t>
      </w:r>
      <w:r w:rsidR="00FB62D0">
        <w:rPr>
          <w:sz w:val="22"/>
        </w:rPr>
        <w:t xml:space="preserve"> America Latina, India</w:t>
      </w:r>
      <w:r w:rsidR="001A2650">
        <w:rPr>
          <w:sz w:val="22"/>
        </w:rPr>
        <w:t>)</w:t>
      </w:r>
      <w:r w:rsidR="00631E2E">
        <w:rPr>
          <w:sz w:val="22"/>
        </w:rPr>
        <w:t xml:space="preserve"> </w:t>
      </w:r>
      <w:r w:rsidR="009717E1">
        <w:rPr>
          <w:sz w:val="22"/>
        </w:rPr>
        <w:t>sono la rispost</w:t>
      </w:r>
      <w:r w:rsidR="00631E2E">
        <w:rPr>
          <w:sz w:val="22"/>
        </w:rPr>
        <w:t xml:space="preserve">a alle tensioni geopolitiche e alla minaccia di protezionismo. </w:t>
      </w:r>
      <w:r w:rsidR="009717E1">
        <w:rPr>
          <w:sz w:val="22"/>
        </w:rPr>
        <w:t>O</w:t>
      </w:r>
      <w:r w:rsidR="00950A39">
        <w:rPr>
          <w:sz w:val="22"/>
        </w:rPr>
        <w:t>ltr</w:t>
      </w:r>
      <w:r w:rsidR="00DC7BDE">
        <w:rPr>
          <w:sz w:val="22"/>
        </w:rPr>
        <w:t xml:space="preserve">e alla rimodulazione delle reti strategiche di fornitura verso Paesi più vicini o amici </w:t>
      </w:r>
      <w:r w:rsidR="00860140">
        <w:rPr>
          <w:sz w:val="22"/>
        </w:rPr>
        <w:t>(</w:t>
      </w:r>
      <w:proofErr w:type="spellStart"/>
      <w:r w:rsidR="00860140" w:rsidRPr="00860140">
        <w:rPr>
          <w:i/>
          <w:iCs/>
          <w:sz w:val="22"/>
        </w:rPr>
        <w:t>nearshoring</w:t>
      </w:r>
      <w:proofErr w:type="spellEnd"/>
      <w:r w:rsidR="00DC7BDE">
        <w:rPr>
          <w:i/>
          <w:iCs/>
          <w:sz w:val="22"/>
        </w:rPr>
        <w:t xml:space="preserve"> </w:t>
      </w:r>
      <w:r w:rsidR="00DC7BDE">
        <w:rPr>
          <w:sz w:val="22"/>
        </w:rPr>
        <w:t xml:space="preserve">o </w:t>
      </w:r>
      <w:proofErr w:type="spellStart"/>
      <w:r w:rsidR="00FE07EF">
        <w:rPr>
          <w:i/>
          <w:iCs/>
          <w:sz w:val="22"/>
        </w:rPr>
        <w:t>friendshoring</w:t>
      </w:r>
      <w:proofErr w:type="spellEnd"/>
      <w:r w:rsidR="00860140">
        <w:rPr>
          <w:sz w:val="22"/>
        </w:rPr>
        <w:t>)</w:t>
      </w:r>
      <w:r w:rsidR="0067640D">
        <w:rPr>
          <w:sz w:val="22"/>
        </w:rPr>
        <w:t xml:space="preserve"> </w:t>
      </w:r>
      <w:r w:rsidR="00DC7BDE">
        <w:rPr>
          <w:sz w:val="22"/>
        </w:rPr>
        <w:t>per maggiore resilienza e sicure</w:t>
      </w:r>
      <w:r w:rsidR="00766D59">
        <w:rPr>
          <w:sz w:val="22"/>
        </w:rPr>
        <w:t xml:space="preserve">zza degli approvvigionamenti: </w:t>
      </w:r>
      <w:r w:rsidR="00DC7BDE">
        <w:rPr>
          <w:sz w:val="22"/>
        </w:rPr>
        <w:t xml:space="preserve">il </w:t>
      </w:r>
      <w:r w:rsidR="00DC7BDE" w:rsidRPr="00DC7BDE">
        <w:rPr>
          <w:b/>
          <w:bCs/>
          <w:sz w:val="22"/>
        </w:rPr>
        <w:t>31,3% delle aziende</w:t>
      </w:r>
      <w:r w:rsidR="00DC7BDE" w:rsidRPr="0067640D">
        <w:rPr>
          <w:b/>
          <w:bCs/>
          <w:sz w:val="22"/>
        </w:rPr>
        <w:t xml:space="preserve"> ha cambiato almeno un fornitore strategico</w:t>
      </w:r>
      <w:r w:rsidR="007031B6">
        <w:rPr>
          <w:sz w:val="22"/>
        </w:rPr>
        <w:t xml:space="preserve"> nell’ultimo biennio. </w:t>
      </w:r>
      <w:r w:rsidR="00DC7BDE">
        <w:rPr>
          <w:sz w:val="22"/>
        </w:rPr>
        <w:t xml:space="preserve">Di queste, il </w:t>
      </w:r>
      <w:r w:rsidR="00DC7BDE" w:rsidRPr="00DC7BDE">
        <w:rPr>
          <w:b/>
          <w:bCs/>
          <w:sz w:val="22"/>
        </w:rPr>
        <w:t>52,6% li ha rilocalizzati in Italia</w:t>
      </w:r>
      <w:r w:rsidR="00DC7BDE">
        <w:rPr>
          <w:sz w:val="22"/>
        </w:rPr>
        <w:t>.</w:t>
      </w:r>
    </w:p>
    <w:p w14:paraId="4CE1E75B" w14:textId="77777777" w:rsidR="004203F3" w:rsidRDefault="004203F3" w:rsidP="00DF4C9B">
      <w:pPr>
        <w:tabs>
          <w:tab w:val="left" w:pos="9639"/>
        </w:tabs>
        <w:ind w:right="-1"/>
        <w:jc w:val="both"/>
        <w:rPr>
          <w:sz w:val="22"/>
        </w:rPr>
      </w:pPr>
    </w:p>
    <w:p w14:paraId="110DBA15" w14:textId="4950A89F" w:rsidR="0038153B" w:rsidRDefault="00126E93" w:rsidP="00126E93">
      <w:pPr>
        <w:tabs>
          <w:tab w:val="left" w:pos="9639"/>
        </w:tabs>
        <w:ind w:right="-1"/>
        <w:jc w:val="both"/>
        <w:rPr>
          <w:bCs/>
          <w:sz w:val="22"/>
        </w:rPr>
      </w:pPr>
      <w:r>
        <w:rPr>
          <w:sz w:val="22"/>
        </w:rPr>
        <w:t xml:space="preserve">È quanto emerge dall’Osservatorio Export </w:t>
      </w:r>
      <w:r w:rsidR="00CC5F87">
        <w:rPr>
          <w:sz w:val="22"/>
        </w:rPr>
        <w:t>2024</w:t>
      </w:r>
      <w:r w:rsidR="009020D7">
        <w:rPr>
          <w:sz w:val="22"/>
        </w:rPr>
        <w:t xml:space="preserve"> </w:t>
      </w:r>
      <w:r w:rsidRPr="005360CF">
        <w:rPr>
          <w:i/>
          <w:iCs/>
          <w:sz w:val="22"/>
        </w:rPr>
        <w:t>“</w:t>
      </w:r>
      <w:r w:rsidR="009020D7">
        <w:rPr>
          <w:i/>
          <w:iCs/>
          <w:sz w:val="22"/>
        </w:rPr>
        <w:t>Export e internazionalizzazione, tra protezionismo e nuove geografie: gli scenari di crescita per le imprese del Veneto Est</w:t>
      </w:r>
      <w:r w:rsidRPr="00505163">
        <w:rPr>
          <w:i/>
          <w:iCs/>
          <w:sz w:val="22"/>
        </w:rPr>
        <w:t>”</w:t>
      </w:r>
      <w:r>
        <w:rPr>
          <w:sz w:val="22"/>
        </w:rPr>
        <w:t xml:space="preserve"> di </w:t>
      </w:r>
      <w:r w:rsidRPr="00F4497C">
        <w:rPr>
          <w:b/>
          <w:bCs/>
          <w:sz w:val="22"/>
        </w:rPr>
        <w:t>Confindustria Veneto Es</w:t>
      </w:r>
      <w:r>
        <w:rPr>
          <w:sz w:val="22"/>
        </w:rPr>
        <w:t xml:space="preserve">t in collaborazione con </w:t>
      </w:r>
      <w:r w:rsidRPr="00F4497C">
        <w:rPr>
          <w:b/>
          <w:bCs/>
          <w:sz w:val="22"/>
        </w:rPr>
        <w:t>SACE</w:t>
      </w:r>
      <w:r>
        <w:rPr>
          <w:sz w:val="22"/>
        </w:rPr>
        <w:t xml:space="preserve"> e </w:t>
      </w:r>
      <w:r w:rsidRPr="00F4497C">
        <w:rPr>
          <w:b/>
          <w:bCs/>
          <w:sz w:val="22"/>
        </w:rPr>
        <w:t>Fondazione Nord Est</w:t>
      </w:r>
      <w:r>
        <w:rPr>
          <w:sz w:val="22"/>
        </w:rPr>
        <w:t>, realizzat</w:t>
      </w:r>
      <w:r w:rsidR="00C1134A">
        <w:rPr>
          <w:sz w:val="22"/>
        </w:rPr>
        <w:t>o</w:t>
      </w:r>
      <w:r w:rsidR="00AA4D92">
        <w:rPr>
          <w:sz w:val="22"/>
        </w:rPr>
        <w:t xml:space="preserve"> </w:t>
      </w:r>
      <w:r>
        <w:rPr>
          <w:sz w:val="22"/>
        </w:rPr>
        <w:t xml:space="preserve">su un campione di </w:t>
      </w:r>
      <w:r w:rsidR="009020D7">
        <w:rPr>
          <w:sz w:val="22"/>
        </w:rPr>
        <w:t xml:space="preserve">639 </w:t>
      </w:r>
      <w:r>
        <w:rPr>
          <w:sz w:val="22"/>
        </w:rPr>
        <w:t>imprese manifatturiere delle province di Padova, Treviso, Venezia e Rovigo che rappresentan</w:t>
      </w:r>
      <w:r w:rsidR="0038153B">
        <w:rPr>
          <w:sz w:val="22"/>
        </w:rPr>
        <w:t>o</w:t>
      </w:r>
      <w:r w:rsidR="003412F9">
        <w:rPr>
          <w:sz w:val="22"/>
        </w:rPr>
        <w:t xml:space="preserve"> </w:t>
      </w:r>
      <w:r w:rsidR="0038153B">
        <w:rPr>
          <w:sz w:val="22"/>
        </w:rPr>
        <w:t>circa metà dell’export regionale (37,2 miliard</w:t>
      </w:r>
      <w:r w:rsidR="00A36558">
        <w:rPr>
          <w:sz w:val="22"/>
        </w:rPr>
        <w:t xml:space="preserve">i </w:t>
      </w:r>
      <w:r w:rsidR="0038153B">
        <w:rPr>
          <w:sz w:val="22"/>
        </w:rPr>
        <w:t xml:space="preserve">nel 2024). </w:t>
      </w:r>
      <w:r w:rsidR="00C843C5">
        <w:rPr>
          <w:bCs/>
          <w:sz w:val="22"/>
        </w:rPr>
        <w:t>L’indagin</w:t>
      </w:r>
      <w:r w:rsidR="00AA4D92">
        <w:rPr>
          <w:bCs/>
          <w:sz w:val="22"/>
        </w:rPr>
        <w:t xml:space="preserve">e (realizzata tra il 12 novembre e il 5 dicembre 2024) </w:t>
      </w:r>
      <w:r w:rsidR="00C843C5">
        <w:rPr>
          <w:bCs/>
          <w:sz w:val="22"/>
        </w:rPr>
        <w:t>r</w:t>
      </w:r>
      <w:r w:rsidR="00860140">
        <w:rPr>
          <w:bCs/>
          <w:sz w:val="22"/>
        </w:rPr>
        <w:t>ilev</w:t>
      </w:r>
      <w:r w:rsidR="007031B6">
        <w:rPr>
          <w:bCs/>
          <w:sz w:val="22"/>
        </w:rPr>
        <w:t>a le aspettative sull’e</w:t>
      </w:r>
      <w:r w:rsidR="005F4F58">
        <w:rPr>
          <w:bCs/>
          <w:sz w:val="22"/>
        </w:rPr>
        <w:t xml:space="preserve">xport nel </w:t>
      </w:r>
      <w:r w:rsidR="007031B6">
        <w:rPr>
          <w:bCs/>
          <w:sz w:val="22"/>
        </w:rPr>
        <w:t xml:space="preserve">2025 </w:t>
      </w:r>
      <w:r w:rsidR="003412F9">
        <w:rPr>
          <w:bCs/>
          <w:sz w:val="22"/>
        </w:rPr>
        <w:t xml:space="preserve">e le strategie di internazionalizzazione, </w:t>
      </w:r>
      <w:r w:rsidR="00860140">
        <w:rPr>
          <w:bCs/>
          <w:sz w:val="22"/>
        </w:rPr>
        <w:t>le aree geografiche</w:t>
      </w:r>
      <w:r w:rsidR="005F4F58">
        <w:rPr>
          <w:bCs/>
          <w:sz w:val="22"/>
        </w:rPr>
        <w:t xml:space="preserve"> </w:t>
      </w:r>
      <w:r w:rsidR="00860140">
        <w:rPr>
          <w:bCs/>
          <w:sz w:val="22"/>
        </w:rPr>
        <w:t>e i Paesi target</w:t>
      </w:r>
      <w:r w:rsidR="0038153B">
        <w:rPr>
          <w:bCs/>
          <w:sz w:val="22"/>
        </w:rPr>
        <w:t>, la rimodulazione delle caten</w:t>
      </w:r>
      <w:r w:rsidR="007031B6">
        <w:rPr>
          <w:bCs/>
          <w:sz w:val="22"/>
        </w:rPr>
        <w:t xml:space="preserve">e globali </w:t>
      </w:r>
      <w:r w:rsidR="0038153B">
        <w:rPr>
          <w:bCs/>
          <w:sz w:val="22"/>
        </w:rPr>
        <w:t>del valore e l’interconnessione tra digitalizzazione, sostenibilit</w:t>
      </w:r>
      <w:r w:rsidR="007031B6">
        <w:rPr>
          <w:bCs/>
          <w:sz w:val="22"/>
        </w:rPr>
        <w:t xml:space="preserve">à ambientale </w:t>
      </w:r>
      <w:r w:rsidR="0038153B">
        <w:rPr>
          <w:bCs/>
          <w:sz w:val="22"/>
        </w:rPr>
        <w:t>e performance sui mercati internazionali.</w:t>
      </w:r>
    </w:p>
    <w:p w14:paraId="20BCDD53" w14:textId="77777777" w:rsidR="00126E93" w:rsidRDefault="00126E93" w:rsidP="00126E93">
      <w:pPr>
        <w:tabs>
          <w:tab w:val="left" w:pos="9639"/>
        </w:tabs>
        <w:ind w:right="-1"/>
        <w:jc w:val="both"/>
        <w:rPr>
          <w:bCs/>
          <w:sz w:val="22"/>
        </w:rPr>
      </w:pPr>
    </w:p>
    <w:p w14:paraId="13E3B31B" w14:textId="160C0203" w:rsidR="003412F9" w:rsidRDefault="00126E93" w:rsidP="00126E93">
      <w:pPr>
        <w:tabs>
          <w:tab w:val="left" w:pos="9639"/>
        </w:tabs>
        <w:ind w:right="-1"/>
        <w:jc w:val="both"/>
        <w:rPr>
          <w:bCs/>
          <w:sz w:val="22"/>
        </w:rPr>
      </w:pPr>
      <w:r>
        <w:rPr>
          <w:bCs/>
          <w:sz w:val="22"/>
        </w:rPr>
        <w:t>L’evento di presentazione si è svolto o</w:t>
      </w:r>
      <w:r w:rsidR="0038153B">
        <w:rPr>
          <w:bCs/>
          <w:sz w:val="22"/>
        </w:rPr>
        <w:t xml:space="preserve">ggi a Palazzo Giacomelli di Treviso. </w:t>
      </w:r>
      <w:r>
        <w:rPr>
          <w:bCs/>
          <w:sz w:val="22"/>
        </w:rPr>
        <w:t>Sono intervenut</w:t>
      </w:r>
      <w:r w:rsidR="0038153B">
        <w:rPr>
          <w:bCs/>
          <w:sz w:val="22"/>
        </w:rPr>
        <w:t xml:space="preserve">i </w:t>
      </w:r>
      <w:r w:rsidR="0038153B" w:rsidRPr="00382489">
        <w:rPr>
          <w:b/>
          <w:sz w:val="22"/>
        </w:rPr>
        <w:t>Silvia Moretto</w:t>
      </w:r>
      <w:r w:rsidR="0038153B">
        <w:rPr>
          <w:bCs/>
          <w:sz w:val="22"/>
        </w:rPr>
        <w:t xml:space="preserve"> Consigliere Delegata Confindustria Veneto Est per gli Affari Internazionali e </w:t>
      </w:r>
      <w:r w:rsidR="0038153B" w:rsidRPr="00382489">
        <w:rPr>
          <w:b/>
          <w:sz w:val="22"/>
        </w:rPr>
        <w:t>Serena Giordano</w:t>
      </w:r>
      <w:r w:rsidR="00A53763">
        <w:rPr>
          <w:bCs/>
          <w:sz w:val="22"/>
        </w:rPr>
        <w:t xml:space="preserve"> </w:t>
      </w:r>
      <w:proofErr w:type="spellStart"/>
      <w:r w:rsidR="0038153B">
        <w:rPr>
          <w:bCs/>
          <w:sz w:val="22"/>
        </w:rPr>
        <w:t>Regional</w:t>
      </w:r>
      <w:proofErr w:type="spellEnd"/>
      <w:r w:rsidR="0038153B">
        <w:rPr>
          <w:bCs/>
          <w:sz w:val="22"/>
        </w:rPr>
        <w:t xml:space="preserve"> Head Banking North-East </w:t>
      </w:r>
      <w:proofErr w:type="spellStart"/>
      <w:r w:rsidR="0038153B">
        <w:rPr>
          <w:bCs/>
          <w:sz w:val="22"/>
        </w:rPr>
        <w:t>Italy</w:t>
      </w:r>
      <w:proofErr w:type="spellEnd"/>
      <w:r w:rsidR="0038153B">
        <w:rPr>
          <w:bCs/>
          <w:sz w:val="22"/>
        </w:rPr>
        <w:t xml:space="preserve">, Deutsche Bank, </w:t>
      </w:r>
      <w:r w:rsidR="003412F9" w:rsidRPr="00382489">
        <w:rPr>
          <w:b/>
          <w:sz w:val="22"/>
        </w:rPr>
        <w:t>Ivano Gioia</w:t>
      </w:r>
      <w:r w:rsidR="00382489">
        <w:rPr>
          <w:bCs/>
          <w:sz w:val="22"/>
        </w:rPr>
        <w:t xml:space="preserve"> </w:t>
      </w:r>
      <w:r w:rsidRPr="0059121E">
        <w:rPr>
          <w:bCs/>
          <w:sz w:val="22"/>
        </w:rPr>
        <w:t>Responsabile Scenari Economici Ufficio Studi SACE</w:t>
      </w:r>
      <w:r w:rsidR="003412F9">
        <w:rPr>
          <w:bCs/>
          <w:sz w:val="22"/>
        </w:rPr>
        <w:t xml:space="preserve">, </w:t>
      </w:r>
      <w:r w:rsidR="003412F9" w:rsidRPr="0014106E">
        <w:rPr>
          <w:b/>
          <w:sz w:val="22"/>
        </w:rPr>
        <w:t>Gianluca Toschi</w:t>
      </w:r>
      <w:r w:rsidR="00382489">
        <w:rPr>
          <w:bCs/>
          <w:sz w:val="22"/>
        </w:rPr>
        <w:t xml:space="preserve"> </w:t>
      </w:r>
      <w:r w:rsidR="003412F9">
        <w:rPr>
          <w:bCs/>
          <w:sz w:val="22"/>
        </w:rPr>
        <w:t>Ricercatore Senior Fondazione Nord Est,</w:t>
      </w:r>
      <w:r w:rsidR="002D0FD0">
        <w:rPr>
          <w:bCs/>
          <w:sz w:val="22"/>
        </w:rPr>
        <w:t xml:space="preserve"> </w:t>
      </w:r>
      <w:r w:rsidR="002D0FD0" w:rsidRPr="002D0FD0">
        <w:rPr>
          <w:b/>
          <w:sz w:val="22"/>
        </w:rPr>
        <w:t xml:space="preserve">Fabrizio </w:t>
      </w:r>
      <w:proofErr w:type="spellStart"/>
      <w:r w:rsidR="002D0FD0" w:rsidRPr="002D0FD0">
        <w:rPr>
          <w:b/>
          <w:sz w:val="22"/>
        </w:rPr>
        <w:t>Burattin</w:t>
      </w:r>
      <w:proofErr w:type="spellEnd"/>
      <w:r w:rsidR="002D0FD0">
        <w:rPr>
          <w:bCs/>
          <w:sz w:val="22"/>
        </w:rPr>
        <w:t xml:space="preserve"> </w:t>
      </w:r>
      <w:proofErr w:type="spellStart"/>
      <w:r w:rsidR="002D0FD0">
        <w:rPr>
          <w:bCs/>
          <w:sz w:val="22"/>
        </w:rPr>
        <w:t>Cooling</w:t>
      </w:r>
      <w:proofErr w:type="spellEnd"/>
      <w:r w:rsidR="002D0FD0">
        <w:rPr>
          <w:bCs/>
          <w:sz w:val="22"/>
        </w:rPr>
        <w:t xml:space="preserve"> Plant Leader </w:t>
      </w:r>
      <w:proofErr w:type="spellStart"/>
      <w:r w:rsidR="002D0FD0">
        <w:rPr>
          <w:bCs/>
          <w:sz w:val="22"/>
        </w:rPr>
        <w:t>Uniflair</w:t>
      </w:r>
      <w:proofErr w:type="spellEnd"/>
      <w:r w:rsidR="002D0FD0">
        <w:rPr>
          <w:bCs/>
          <w:sz w:val="22"/>
        </w:rPr>
        <w:t xml:space="preserve"> Spa, il CEO </w:t>
      </w:r>
      <w:r w:rsidR="00A36558">
        <w:rPr>
          <w:bCs/>
          <w:sz w:val="22"/>
        </w:rPr>
        <w:t>NI.VA.</w:t>
      </w:r>
      <w:r w:rsidR="005F4F58">
        <w:rPr>
          <w:bCs/>
          <w:sz w:val="22"/>
        </w:rPr>
        <w:t xml:space="preserve"> </w:t>
      </w:r>
      <w:proofErr w:type="spellStart"/>
      <w:r w:rsidR="00A36558">
        <w:rPr>
          <w:bCs/>
          <w:sz w:val="22"/>
        </w:rPr>
        <w:t>Srl</w:t>
      </w:r>
      <w:proofErr w:type="spellEnd"/>
      <w:r w:rsidR="002D0FD0">
        <w:rPr>
          <w:bCs/>
          <w:sz w:val="22"/>
        </w:rPr>
        <w:t xml:space="preserve"> </w:t>
      </w:r>
      <w:r w:rsidR="002D0FD0" w:rsidRPr="002D0FD0">
        <w:rPr>
          <w:b/>
          <w:sz w:val="22"/>
        </w:rPr>
        <w:t>Mirco Gheller</w:t>
      </w:r>
      <w:r w:rsidR="002D0FD0">
        <w:rPr>
          <w:bCs/>
          <w:sz w:val="22"/>
        </w:rPr>
        <w:t xml:space="preserve">, il Presidente Wired </w:t>
      </w:r>
      <w:proofErr w:type="spellStart"/>
      <w:r w:rsidR="005F4F58">
        <w:rPr>
          <w:bCs/>
          <w:sz w:val="22"/>
        </w:rPr>
        <w:t>Srl</w:t>
      </w:r>
      <w:proofErr w:type="spellEnd"/>
      <w:r w:rsidR="005F4F58">
        <w:rPr>
          <w:bCs/>
          <w:sz w:val="22"/>
        </w:rPr>
        <w:t xml:space="preserve"> </w:t>
      </w:r>
      <w:r w:rsidR="002D0FD0" w:rsidRPr="002D0FD0">
        <w:rPr>
          <w:b/>
          <w:sz w:val="22"/>
        </w:rPr>
        <w:t>Marcello Maggi</w:t>
      </w:r>
      <w:r w:rsidR="002D0FD0">
        <w:rPr>
          <w:bCs/>
          <w:sz w:val="22"/>
        </w:rPr>
        <w:t xml:space="preserve">, </w:t>
      </w:r>
      <w:r w:rsidR="0022267A" w:rsidRPr="0022267A">
        <w:rPr>
          <w:b/>
          <w:sz w:val="22"/>
        </w:rPr>
        <w:t>Alessandra Polin</w:t>
      </w:r>
      <w:r w:rsidR="0022267A">
        <w:rPr>
          <w:bCs/>
          <w:sz w:val="22"/>
        </w:rPr>
        <w:t xml:space="preserve"> Presidente Giuria del Premio </w:t>
      </w:r>
      <w:proofErr w:type="spellStart"/>
      <w:r w:rsidR="0022267A" w:rsidRPr="0022267A">
        <w:rPr>
          <w:bCs/>
          <w:i/>
          <w:iCs/>
          <w:sz w:val="22"/>
        </w:rPr>
        <w:t>Exporter</w:t>
      </w:r>
      <w:proofErr w:type="spellEnd"/>
      <w:r w:rsidR="0022267A" w:rsidRPr="0022267A">
        <w:rPr>
          <w:bCs/>
          <w:i/>
          <w:iCs/>
          <w:sz w:val="22"/>
        </w:rPr>
        <w:t xml:space="preserve"> of the </w:t>
      </w:r>
      <w:proofErr w:type="spellStart"/>
      <w:r w:rsidR="0022267A" w:rsidRPr="0022267A">
        <w:rPr>
          <w:bCs/>
          <w:i/>
          <w:iCs/>
          <w:sz w:val="22"/>
        </w:rPr>
        <w:t>Year</w:t>
      </w:r>
      <w:proofErr w:type="spellEnd"/>
      <w:r w:rsidR="0022267A" w:rsidRPr="0022267A">
        <w:rPr>
          <w:bCs/>
          <w:i/>
          <w:iCs/>
          <w:sz w:val="22"/>
        </w:rPr>
        <w:t xml:space="preserve"> 2024</w:t>
      </w:r>
      <w:r w:rsidR="0022267A">
        <w:rPr>
          <w:bCs/>
          <w:sz w:val="22"/>
        </w:rPr>
        <w:t xml:space="preserve">. </w:t>
      </w:r>
      <w:r>
        <w:rPr>
          <w:bCs/>
          <w:sz w:val="22"/>
        </w:rPr>
        <w:t>L’evento è stato moderat</w:t>
      </w:r>
      <w:r w:rsidR="003412F9">
        <w:rPr>
          <w:bCs/>
          <w:sz w:val="22"/>
        </w:rPr>
        <w:t xml:space="preserve">o da </w:t>
      </w:r>
      <w:r w:rsidR="003412F9" w:rsidRPr="0022267A">
        <w:rPr>
          <w:b/>
          <w:sz w:val="22"/>
        </w:rPr>
        <w:t>Barbara Ganz</w:t>
      </w:r>
      <w:r w:rsidR="003412F9">
        <w:rPr>
          <w:bCs/>
          <w:sz w:val="22"/>
        </w:rPr>
        <w:t>, giornalista Il Sole 24 Ore.</w:t>
      </w:r>
    </w:p>
    <w:p w14:paraId="39EBC97A" w14:textId="77777777" w:rsidR="002D0FD0" w:rsidRPr="002D0FD0" w:rsidRDefault="002D0FD0" w:rsidP="00126E93">
      <w:pPr>
        <w:tabs>
          <w:tab w:val="left" w:pos="9639"/>
        </w:tabs>
        <w:ind w:right="-1"/>
        <w:jc w:val="both"/>
        <w:rPr>
          <w:bCs/>
          <w:sz w:val="22"/>
        </w:rPr>
      </w:pPr>
    </w:p>
    <w:p w14:paraId="584A95F7" w14:textId="5F3353D7" w:rsidR="00375AF5" w:rsidRDefault="00D855B7" w:rsidP="00B910A2">
      <w:pPr>
        <w:tabs>
          <w:tab w:val="left" w:pos="9639"/>
        </w:tabs>
        <w:ind w:right="-1"/>
        <w:jc w:val="both"/>
        <w:rPr>
          <w:bCs/>
          <w:i/>
          <w:iCs/>
          <w:sz w:val="22"/>
        </w:rPr>
      </w:pPr>
      <w:r w:rsidRPr="00A46C2E">
        <w:rPr>
          <w:bCs/>
          <w:i/>
          <w:iCs/>
          <w:sz w:val="22"/>
        </w:rPr>
        <w:t>«</w:t>
      </w:r>
      <w:r w:rsidR="00DE006D">
        <w:rPr>
          <w:bCs/>
          <w:i/>
          <w:iCs/>
          <w:sz w:val="22"/>
        </w:rPr>
        <w:t>L’e</w:t>
      </w:r>
      <w:r w:rsidR="008A136D">
        <w:rPr>
          <w:bCs/>
          <w:i/>
          <w:iCs/>
          <w:sz w:val="22"/>
        </w:rPr>
        <w:t xml:space="preserve">xport è un fattore irrinunciabile di crescita e competitività per le nostre aziende </w:t>
      </w:r>
      <w:r w:rsidR="00231DC7" w:rsidRPr="00231DC7">
        <w:rPr>
          <w:bCs/>
          <w:sz w:val="22"/>
        </w:rPr>
        <w:t xml:space="preserve">- </w:t>
      </w:r>
      <w:r w:rsidR="005E4161" w:rsidRPr="00231DC7">
        <w:rPr>
          <w:bCs/>
          <w:sz w:val="22"/>
        </w:rPr>
        <w:t xml:space="preserve">dichiara </w:t>
      </w:r>
      <w:r w:rsidR="005E4161" w:rsidRPr="00231DC7">
        <w:rPr>
          <w:b/>
          <w:sz w:val="22"/>
        </w:rPr>
        <w:t>Silvia Moretto, Consigliere Delegat</w:t>
      </w:r>
      <w:r w:rsidR="00D6325B">
        <w:rPr>
          <w:b/>
          <w:sz w:val="22"/>
        </w:rPr>
        <w:t xml:space="preserve">a Confindustria Veneto Est </w:t>
      </w:r>
      <w:r w:rsidR="005E4161" w:rsidRPr="00231DC7">
        <w:rPr>
          <w:b/>
          <w:sz w:val="22"/>
        </w:rPr>
        <w:t>per gli Affari Internazionali</w:t>
      </w:r>
      <w:r w:rsidR="005E4161">
        <w:rPr>
          <w:bCs/>
          <w:sz w:val="22"/>
        </w:rPr>
        <w:t xml:space="preserve"> </w:t>
      </w:r>
      <w:r w:rsidRPr="00A46C2E">
        <w:rPr>
          <w:bCs/>
          <w:sz w:val="22"/>
        </w:rPr>
        <w:t>-</w:t>
      </w:r>
      <w:r w:rsidR="008A136D">
        <w:rPr>
          <w:bCs/>
          <w:sz w:val="22"/>
        </w:rPr>
        <w:t xml:space="preserve"> </w:t>
      </w:r>
      <w:r w:rsidR="008A136D" w:rsidRPr="008A136D">
        <w:rPr>
          <w:bCs/>
          <w:i/>
          <w:iCs/>
          <w:sz w:val="22"/>
        </w:rPr>
        <w:t>pur in un contesto globale complesso e in evoluzione come quello attual</w:t>
      </w:r>
      <w:r w:rsidR="00B910A2">
        <w:rPr>
          <w:bCs/>
          <w:i/>
          <w:iCs/>
          <w:sz w:val="22"/>
        </w:rPr>
        <w:t>e. L</w:t>
      </w:r>
      <w:r w:rsidR="00B910A2" w:rsidRPr="008A136D">
        <w:rPr>
          <w:bCs/>
          <w:i/>
          <w:iCs/>
          <w:sz w:val="22"/>
        </w:rPr>
        <w:t>e crescenti tensioni geopolitiche e protezionismi, come emerge dall’Osservatorio, ci costringono a ripensare le nostre strategie di export in modo rapido ed efficac</w:t>
      </w:r>
      <w:r w:rsidR="00B910A2">
        <w:rPr>
          <w:bCs/>
          <w:i/>
          <w:iCs/>
          <w:sz w:val="22"/>
        </w:rPr>
        <w:t>e, come conferm</w:t>
      </w:r>
      <w:r w:rsidR="00D2351B">
        <w:rPr>
          <w:bCs/>
          <w:i/>
          <w:iCs/>
          <w:sz w:val="22"/>
        </w:rPr>
        <w:t xml:space="preserve">a </w:t>
      </w:r>
      <w:r w:rsidR="00C015BA">
        <w:rPr>
          <w:bCs/>
          <w:i/>
          <w:iCs/>
          <w:sz w:val="22"/>
        </w:rPr>
        <w:t xml:space="preserve">chi ha rimodulato e accorciato le reti di fornitura o guarda a nuove destinazioni. </w:t>
      </w:r>
      <w:r w:rsidR="00B910A2">
        <w:rPr>
          <w:bCs/>
          <w:i/>
          <w:iCs/>
          <w:sz w:val="22"/>
        </w:rPr>
        <w:t>Innova</w:t>
      </w:r>
      <w:r w:rsidR="00D2351B">
        <w:rPr>
          <w:bCs/>
          <w:i/>
          <w:iCs/>
          <w:sz w:val="22"/>
        </w:rPr>
        <w:t xml:space="preserve">zione </w:t>
      </w:r>
      <w:r w:rsidR="00B910A2">
        <w:rPr>
          <w:bCs/>
          <w:i/>
          <w:iCs/>
          <w:sz w:val="22"/>
        </w:rPr>
        <w:t xml:space="preserve">e sostenibilità giocano un ruolo sempre più centrale. </w:t>
      </w:r>
      <w:r w:rsidR="00B910A2" w:rsidRPr="008A136D">
        <w:rPr>
          <w:bCs/>
          <w:i/>
          <w:iCs/>
          <w:sz w:val="22"/>
        </w:rPr>
        <w:t>Come Confindustria Veneto Est ci concentreremo sul rafforzamento della presenza delle</w:t>
      </w:r>
      <w:r w:rsidR="00B910A2">
        <w:rPr>
          <w:bCs/>
          <w:i/>
          <w:iCs/>
          <w:sz w:val="22"/>
        </w:rPr>
        <w:t xml:space="preserve"> </w:t>
      </w:r>
      <w:r w:rsidR="00B910A2" w:rsidRPr="008A136D">
        <w:rPr>
          <w:bCs/>
          <w:i/>
          <w:iCs/>
          <w:sz w:val="22"/>
        </w:rPr>
        <w:t>imprese all’estero, non solo attraverso il consolidamento nei mercati già presidiati ma anche l’individuazione di nuove r</w:t>
      </w:r>
      <w:r w:rsidR="00B910A2">
        <w:rPr>
          <w:bCs/>
          <w:i/>
          <w:iCs/>
          <w:sz w:val="22"/>
        </w:rPr>
        <w:t>otte ad alto potenziale su cui puntare, anche con approcci di filiera, in particolare per le PMI, grazie agli strumenti di conoscenza, di relazione e di suppor</w:t>
      </w:r>
      <w:r w:rsidR="00AA4D92">
        <w:rPr>
          <w:bCs/>
          <w:i/>
          <w:iCs/>
          <w:sz w:val="22"/>
        </w:rPr>
        <w:t xml:space="preserve">to di sistema. </w:t>
      </w:r>
      <w:r w:rsidR="00B910A2" w:rsidRPr="008A136D">
        <w:rPr>
          <w:bCs/>
          <w:i/>
          <w:iCs/>
          <w:sz w:val="22"/>
        </w:rPr>
        <w:t>Questo è l’approccio da adottare per aumentare le geografie di esportazione e massimizzare le opportunit</w:t>
      </w:r>
      <w:r w:rsidR="00B910A2">
        <w:rPr>
          <w:bCs/>
          <w:i/>
          <w:iCs/>
          <w:sz w:val="22"/>
        </w:rPr>
        <w:t xml:space="preserve">à. </w:t>
      </w:r>
      <w:r w:rsidR="00B910A2" w:rsidRPr="008A136D">
        <w:rPr>
          <w:bCs/>
          <w:i/>
          <w:iCs/>
          <w:sz w:val="22"/>
        </w:rPr>
        <w:lastRenderedPageBreak/>
        <w:t>L’obiettivo è</w:t>
      </w:r>
      <w:r w:rsidR="00375AF5">
        <w:rPr>
          <w:bCs/>
          <w:i/>
          <w:iCs/>
          <w:sz w:val="22"/>
        </w:rPr>
        <w:t xml:space="preserve"> </w:t>
      </w:r>
      <w:r w:rsidR="00B910A2" w:rsidRPr="008A136D">
        <w:rPr>
          <w:bCs/>
          <w:i/>
          <w:iCs/>
          <w:sz w:val="22"/>
        </w:rPr>
        <w:t>consolidar</w:t>
      </w:r>
      <w:r w:rsidR="00C015BA">
        <w:rPr>
          <w:bCs/>
          <w:i/>
          <w:iCs/>
          <w:sz w:val="22"/>
        </w:rPr>
        <w:t xml:space="preserve">e la fiducia e i segnali di tenuta della domanda estera, </w:t>
      </w:r>
      <w:r w:rsidR="00B910A2" w:rsidRPr="008A136D">
        <w:rPr>
          <w:bCs/>
          <w:i/>
          <w:iCs/>
          <w:sz w:val="22"/>
        </w:rPr>
        <w:t>rafforzando la nostra presenza nei mercat</w:t>
      </w:r>
      <w:r w:rsidR="00C015BA">
        <w:rPr>
          <w:bCs/>
          <w:i/>
          <w:iCs/>
          <w:sz w:val="22"/>
        </w:rPr>
        <w:t>i</w:t>
      </w:r>
      <w:r w:rsidR="00D2351B">
        <w:rPr>
          <w:bCs/>
          <w:i/>
          <w:iCs/>
          <w:sz w:val="22"/>
        </w:rPr>
        <w:t xml:space="preserve"> </w:t>
      </w:r>
      <w:r w:rsidR="00B910A2">
        <w:rPr>
          <w:bCs/>
          <w:i/>
          <w:iCs/>
          <w:sz w:val="22"/>
        </w:rPr>
        <w:t xml:space="preserve">e </w:t>
      </w:r>
      <w:r w:rsidR="00B910A2" w:rsidRPr="008A136D">
        <w:rPr>
          <w:bCs/>
          <w:i/>
          <w:iCs/>
          <w:sz w:val="22"/>
        </w:rPr>
        <w:t>valorizzando l’eccellenza delle nostre imprese, degli imprenditori e dei prodott</w:t>
      </w:r>
      <w:r w:rsidR="00375AF5">
        <w:rPr>
          <w:bCs/>
          <w:i/>
          <w:iCs/>
          <w:sz w:val="22"/>
        </w:rPr>
        <w:t>i</w:t>
      </w:r>
      <w:r w:rsidR="00C015BA">
        <w:rPr>
          <w:bCs/>
          <w:i/>
          <w:iCs/>
          <w:sz w:val="22"/>
        </w:rPr>
        <w:t xml:space="preserve"> come quelli delle aziende </w:t>
      </w:r>
      <w:proofErr w:type="spellStart"/>
      <w:r w:rsidR="00C015BA">
        <w:rPr>
          <w:bCs/>
          <w:i/>
          <w:iCs/>
          <w:sz w:val="22"/>
        </w:rPr>
        <w:t>Exporter</w:t>
      </w:r>
      <w:proofErr w:type="spellEnd"/>
      <w:r w:rsidR="00C015BA">
        <w:rPr>
          <w:bCs/>
          <w:i/>
          <w:iCs/>
          <w:sz w:val="22"/>
        </w:rPr>
        <w:t xml:space="preserve"> of the </w:t>
      </w:r>
      <w:proofErr w:type="spellStart"/>
      <w:r w:rsidR="00C015BA">
        <w:rPr>
          <w:bCs/>
          <w:i/>
          <w:iCs/>
          <w:sz w:val="22"/>
        </w:rPr>
        <w:t>Y</w:t>
      </w:r>
      <w:r w:rsidR="00D2351B">
        <w:rPr>
          <w:bCs/>
          <w:i/>
          <w:iCs/>
          <w:sz w:val="22"/>
        </w:rPr>
        <w:t>ear</w:t>
      </w:r>
      <w:proofErr w:type="spellEnd"/>
      <w:r w:rsidR="00D2351B">
        <w:rPr>
          <w:bCs/>
          <w:i/>
          <w:iCs/>
          <w:sz w:val="22"/>
        </w:rPr>
        <w:t xml:space="preserve">. </w:t>
      </w:r>
      <w:r w:rsidR="00375AF5">
        <w:rPr>
          <w:bCs/>
          <w:i/>
          <w:iCs/>
          <w:sz w:val="22"/>
        </w:rPr>
        <w:t>Una guerra dei dazi sarebbe un danno per t</w:t>
      </w:r>
      <w:r w:rsidR="00AA4D92">
        <w:rPr>
          <w:bCs/>
          <w:i/>
          <w:iCs/>
          <w:sz w:val="22"/>
        </w:rPr>
        <w:t xml:space="preserve">utti, </w:t>
      </w:r>
      <w:r w:rsidR="00C015BA">
        <w:rPr>
          <w:bCs/>
          <w:i/>
          <w:iCs/>
          <w:sz w:val="22"/>
        </w:rPr>
        <w:t>ma è anche una sfida ad aumentare ancor più la competitività dei nostri prodotti e il ruol</w:t>
      </w:r>
      <w:r w:rsidR="00D6325B">
        <w:rPr>
          <w:bCs/>
          <w:i/>
          <w:iCs/>
          <w:sz w:val="22"/>
        </w:rPr>
        <w:t xml:space="preserve">o </w:t>
      </w:r>
      <w:r w:rsidR="00C015BA">
        <w:rPr>
          <w:bCs/>
          <w:i/>
          <w:iCs/>
          <w:sz w:val="22"/>
        </w:rPr>
        <w:t xml:space="preserve">del made in </w:t>
      </w:r>
      <w:proofErr w:type="spellStart"/>
      <w:r w:rsidR="00C015BA" w:rsidRPr="00C015BA">
        <w:rPr>
          <w:bCs/>
          <w:i/>
          <w:iCs/>
          <w:sz w:val="22"/>
        </w:rPr>
        <w:t>I</w:t>
      </w:r>
      <w:r w:rsidR="00EF2B08">
        <w:rPr>
          <w:bCs/>
          <w:i/>
          <w:iCs/>
          <w:sz w:val="22"/>
        </w:rPr>
        <w:t>taly</w:t>
      </w:r>
      <w:proofErr w:type="spellEnd"/>
      <w:r w:rsidR="00EF2B08">
        <w:rPr>
          <w:bCs/>
          <w:i/>
          <w:iCs/>
          <w:sz w:val="22"/>
        </w:rPr>
        <w:t xml:space="preserve"> nel mondo</w:t>
      </w:r>
      <w:r w:rsidR="00C015BA" w:rsidRPr="00C015BA">
        <w:rPr>
          <w:bCs/>
          <w:i/>
          <w:iCs/>
          <w:sz w:val="22"/>
        </w:rPr>
        <w:t>»</w:t>
      </w:r>
      <w:r w:rsidR="00C015BA" w:rsidRPr="00C015BA">
        <w:rPr>
          <w:bCs/>
          <w:sz w:val="22"/>
        </w:rPr>
        <w:t>.</w:t>
      </w:r>
    </w:p>
    <w:p w14:paraId="66C55567" w14:textId="77777777" w:rsidR="00D855B7" w:rsidRPr="00A46C2E" w:rsidRDefault="00D855B7" w:rsidP="00126E93">
      <w:pPr>
        <w:tabs>
          <w:tab w:val="left" w:pos="9639"/>
        </w:tabs>
        <w:ind w:right="-1"/>
        <w:jc w:val="both"/>
        <w:rPr>
          <w:bCs/>
          <w:sz w:val="22"/>
        </w:rPr>
      </w:pPr>
    </w:p>
    <w:p w14:paraId="46447C7F" w14:textId="514CD3EB" w:rsidR="00CC3E59" w:rsidRDefault="00CC3E59" w:rsidP="00CC3E59">
      <w:pPr>
        <w:tabs>
          <w:tab w:val="left" w:pos="9639"/>
        </w:tabs>
        <w:ind w:right="-1"/>
        <w:jc w:val="both"/>
        <w:rPr>
          <w:bCs/>
          <w:sz w:val="22"/>
          <w:szCs w:val="22"/>
        </w:rPr>
      </w:pPr>
      <w:r>
        <w:rPr>
          <w:bCs/>
          <w:sz w:val="22"/>
          <w:szCs w:val="22"/>
        </w:rPr>
        <w:t xml:space="preserve">Nel corso dell’evento è stato assegnato il </w:t>
      </w:r>
      <w:r w:rsidR="00A53763">
        <w:rPr>
          <w:b/>
          <w:sz w:val="22"/>
          <w:szCs w:val="22"/>
        </w:rPr>
        <w:t xml:space="preserve">Premio </w:t>
      </w:r>
      <w:proofErr w:type="spellStart"/>
      <w:r w:rsidR="00A53763">
        <w:rPr>
          <w:b/>
          <w:sz w:val="22"/>
          <w:szCs w:val="22"/>
        </w:rPr>
        <w:t>Exporter</w:t>
      </w:r>
      <w:proofErr w:type="spellEnd"/>
      <w:r w:rsidR="00A53763">
        <w:rPr>
          <w:b/>
          <w:sz w:val="22"/>
          <w:szCs w:val="22"/>
        </w:rPr>
        <w:t xml:space="preserve"> of the </w:t>
      </w:r>
      <w:proofErr w:type="spellStart"/>
      <w:r w:rsidR="00A53763">
        <w:rPr>
          <w:b/>
          <w:sz w:val="22"/>
          <w:szCs w:val="22"/>
        </w:rPr>
        <w:t>Year</w:t>
      </w:r>
      <w:proofErr w:type="spellEnd"/>
      <w:r w:rsidR="00A53763">
        <w:rPr>
          <w:b/>
          <w:sz w:val="22"/>
          <w:szCs w:val="22"/>
        </w:rPr>
        <w:t xml:space="preserve"> 2024 </w:t>
      </w:r>
      <w:r>
        <w:rPr>
          <w:bCs/>
          <w:sz w:val="22"/>
          <w:szCs w:val="22"/>
        </w:rPr>
        <w:t>riservato ad aziende partecipanti alla ricerca che si sono distinte</w:t>
      </w:r>
      <w:r w:rsidR="00C32145">
        <w:rPr>
          <w:bCs/>
          <w:sz w:val="22"/>
          <w:szCs w:val="22"/>
        </w:rPr>
        <w:t xml:space="preserve"> per la performance sui mercati internazionali </w:t>
      </w:r>
      <w:r w:rsidR="00C32145" w:rsidRPr="003B2F32">
        <w:rPr>
          <w:bCs/>
          <w:sz w:val="22"/>
          <w:szCs w:val="22"/>
        </w:rPr>
        <w:t>(in base a un indice calcolato sulla differenza tra</w:t>
      </w:r>
      <w:r w:rsidR="000C2C5D">
        <w:rPr>
          <w:bCs/>
          <w:sz w:val="22"/>
          <w:szCs w:val="22"/>
        </w:rPr>
        <w:t xml:space="preserve"> </w:t>
      </w:r>
      <w:r w:rsidR="00C32145" w:rsidRPr="003B2F32">
        <w:rPr>
          <w:bCs/>
          <w:sz w:val="22"/>
          <w:szCs w:val="22"/>
        </w:rPr>
        <w:t>fatturato e</w:t>
      </w:r>
      <w:r w:rsidR="0022267A" w:rsidRPr="003B2F32">
        <w:rPr>
          <w:bCs/>
          <w:sz w:val="22"/>
          <w:szCs w:val="22"/>
        </w:rPr>
        <w:t>stero 2023 e</w:t>
      </w:r>
      <w:r w:rsidR="000C2C5D">
        <w:rPr>
          <w:bCs/>
          <w:sz w:val="22"/>
          <w:szCs w:val="22"/>
        </w:rPr>
        <w:t xml:space="preserve"> </w:t>
      </w:r>
      <w:r w:rsidR="003B2F32">
        <w:rPr>
          <w:bCs/>
          <w:sz w:val="22"/>
          <w:szCs w:val="22"/>
        </w:rPr>
        <w:t xml:space="preserve">2021, </w:t>
      </w:r>
      <w:r w:rsidR="00C32145" w:rsidRPr="003B2F32">
        <w:rPr>
          <w:bCs/>
          <w:sz w:val="22"/>
          <w:szCs w:val="22"/>
        </w:rPr>
        <w:t>rapportato alla media dei ricavi complessivi n</w:t>
      </w:r>
      <w:r w:rsidR="003B2F32">
        <w:rPr>
          <w:bCs/>
          <w:sz w:val="22"/>
          <w:szCs w:val="22"/>
        </w:rPr>
        <w:t>ei tre esercizi</w:t>
      </w:r>
      <w:r w:rsidR="00C32145" w:rsidRPr="003B2F32">
        <w:rPr>
          <w:bCs/>
          <w:sz w:val="22"/>
          <w:szCs w:val="22"/>
        </w:rPr>
        <w:t>).</w:t>
      </w:r>
      <w:r w:rsidR="00AB5454">
        <w:rPr>
          <w:bCs/>
          <w:sz w:val="22"/>
          <w:szCs w:val="22"/>
        </w:rPr>
        <w:t xml:space="preserve"> </w:t>
      </w:r>
      <w:r w:rsidRPr="003B2F32">
        <w:rPr>
          <w:bCs/>
          <w:sz w:val="22"/>
          <w:szCs w:val="22"/>
        </w:rPr>
        <w:t xml:space="preserve">Per la categoria </w:t>
      </w:r>
      <w:r w:rsidRPr="003B2F32">
        <w:rPr>
          <w:bCs/>
          <w:i/>
          <w:iCs/>
          <w:sz w:val="22"/>
          <w:szCs w:val="22"/>
        </w:rPr>
        <w:t>Grandi Imprese</w:t>
      </w:r>
      <w:r w:rsidRPr="003B2F32">
        <w:rPr>
          <w:bCs/>
          <w:sz w:val="22"/>
          <w:szCs w:val="22"/>
        </w:rPr>
        <w:t xml:space="preserve"> ha vint</w:t>
      </w:r>
      <w:r w:rsidR="00097C5A" w:rsidRPr="003B2F32">
        <w:rPr>
          <w:bCs/>
          <w:sz w:val="22"/>
          <w:szCs w:val="22"/>
        </w:rPr>
        <w:t xml:space="preserve">o </w:t>
      </w:r>
      <w:proofErr w:type="spellStart"/>
      <w:r w:rsidR="00097C5A" w:rsidRPr="003B2F32">
        <w:rPr>
          <w:b/>
          <w:sz w:val="22"/>
          <w:szCs w:val="22"/>
        </w:rPr>
        <w:t>Uniflair</w:t>
      </w:r>
      <w:proofErr w:type="spellEnd"/>
      <w:r w:rsidR="00097C5A" w:rsidRPr="003B2F32">
        <w:rPr>
          <w:b/>
          <w:sz w:val="22"/>
          <w:szCs w:val="22"/>
        </w:rPr>
        <w:t xml:space="preserve"> </w:t>
      </w:r>
      <w:proofErr w:type="spellStart"/>
      <w:r w:rsidR="00097C5A" w:rsidRPr="003B2F32">
        <w:rPr>
          <w:b/>
          <w:sz w:val="22"/>
          <w:szCs w:val="22"/>
        </w:rPr>
        <w:t>SpA</w:t>
      </w:r>
      <w:proofErr w:type="spellEnd"/>
      <w:r w:rsidR="00097C5A" w:rsidRPr="003B2F32">
        <w:rPr>
          <w:bCs/>
          <w:sz w:val="22"/>
          <w:szCs w:val="22"/>
        </w:rPr>
        <w:t xml:space="preserve">; </w:t>
      </w:r>
      <w:r w:rsidRPr="003B2F32">
        <w:rPr>
          <w:bCs/>
          <w:sz w:val="22"/>
          <w:szCs w:val="22"/>
        </w:rPr>
        <w:t xml:space="preserve">per la categoria </w:t>
      </w:r>
      <w:r w:rsidRPr="002D46FA">
        <w:rPr>
          <w:bCs/>
          <w:i/>
          <w:iCs/>
          <w:sz w:val="22"/>
          <w:szCs w:val="22"/>
        </w:rPr>
        <w:t>Piccole e Medie Imprese</w:t>
      </w:r>
      <w:r>
        <w:rPr>
          <w:bCs/>
          <w:sz w:val="22"/>
          <w:szCs w:val="22"/>
        </w:rPr>
        <w:t xml:space="preserve"> premio a</w:t>
      </w:r>
      <w:r w:rsidR="00097C5A">
        <w:rPr>
          <w:bCs/>
          <w:sz w:val="22"/>
          <w:szCs w:val="22"/>
        </w:rPr>
        <w:t xml:space="preserve"> </w:t>
      </w:r>
      <w:r w:rsidR="00097C5A">
        <w:rPr>
          <w:b/>
          <w:sz w:val="22"/>
          <w:szCs w:val="22"/>
        </w:rPr>
        <w:t xml:space="preserve">NI.VA. </w:t>
      </w:r>
      <w:proofErr w:type="spellStart"/>
      <w:r>
        <w:rPr>
          <w:b/>
          <w:sz w:val="22"/>
          <w:szCs w:val="22"/>
        </w:rPr>
        <w:t>Srl</w:t>
      </w:r>
      <w:proofErr w:type="spellEnd"/>
      <w:r>
        <w:rPr>
          <w:bCs/>
          <w:sz w:val="22"/>
          <w:szCs w:val="22"/>
        </w:rPr>
        <w:t xml:space="preserve">; nella categoria </w:t>
      </w:r>
      <w:proofErr w:type="spellStart"/>
      <w:r w:rsidRPr="002D46FA">
        <w:rPr>
          <w:bCs/>
          <w:i/>
          <w:iCs/>
          <w:sz w:val="22"/>
          <w:szCs w:val="22"/>
        </w:rPr>
        <w:t>Beginners</w:t>
      </w:r>
      <w:proofErr w:type="spellEnd"/>
      <w:r>
        <w:rPr>
          <w:bCs/>
          <w:sz w:val="22"/>
          <w:szCs w:val="22"/>
        </w:rPr>
        <w:t xml:space="preserve"> (aziende con esperienza più recente sui mercati esteri) ha vinto</w:t>
      </w:r>
      <w:r w:rsidR="00097C5A">
        <w:rPr>
          <w:bCs/>
          <w:sz w:val="22"/>
          <w:szCs w:val="22"/>
        </w:rPr>
        <w:t xml:space="preserve"> </w:t>
      </w:r>
      <w:proofErr w:type="spellStart"/>
      <w:r w:rsidR="00097C5A" w:rsidRPr="00097C5A">
        <w:rPr>
          <w:b/>
          <w:sz w:val="22"/>
          <w:szCs w:val="22"/>
        </w:rPr>
        <w:t>W</w:t>
      </w:r>
      <w:r w:rsidR="003B2F32">
        <w:rPr>
          <w:b/>
          <w:sz w:val="22"/>
          <w:szCs w:val="22"/>
        </w:rPr>
        <w:t>ider</w:t>
      </w:r>
      <w:proofErr w:type="spellEnd"/>
      <w:r w:rsidR="003B2F32">
        <w:rPr>
          <w:b/>
          <w:sz w:val="22"/>
          <w:szCs w:val="22"/>
        </w:rPr>
        <w:t xml:space="preserve"> </w:t>
      </w:r>
      <w:proofErr w:type="spellStart"/>
      <w:r w:rsidR="003B2F32">
        <w:rPr>
          <w:b/>
          <w:sz w:val="22"/>
          <w:szCs w:val="22"/>
        </w:rPr>
        <w:t>Srl</w:t>
      </w:r>
      <w:proofErr w:type="spellEnd"/>
      <w:r w:rsidR="003B2F32" w:rsidRPr="003B2F32">
        <w:rPr>
          <w:bCs/>
          <w:sz w:val="22"/>
          <w:szCs w:val="22"/>
        </w:rPr>
        <w:t>.</w:t>
      </w:r>
    </w:p>
    <w:p w14:paraId="233C8B11" w14:textId="77777777" w:rsidR="00CC3E59" w:rsidRDefault="00CC3E59" w:rsidP="00126E93">
      <w:pPr>
        <w:tabs>
          <w:tab w:val="left" w:pos="9639"/>
        </w:tabs>
        <w:ind w:right="-1"/>
        <w:jc w:val="both"/>
        <w:rPr>
          <w:bCs/>
          <w:sz w:val="22"/>
          <w:szCs w:val="22"/>
        </w:rPr>
      </w:pPr>
    </w:p>
    <w:p w14:paraId="531F3236" w14:textId="64A65B95" w:rsidR="00126E93" w:rsidRPr="00A53763" w:rsidRDefault="00126E93" w:rsidP="00126E93">
      <w:pPr>
        <w:tabs>
          <w:tab w:val="left" w:pos="9639"/>
        </w:tabs>
        <w:ind w:right="-1"/>
        <w:jc w:val="both"/>
        <w:rPr>
          <w:b/>
        </w:rPr>
      </w:pPr>
      <w:r w:rsidRPr="00A53763">
        <w:rPr>
          <w:bCs/>
        </w:rPr>
        <w:t xml:space="preserve">I principali risultati dell’Indagine </w:t>
      </w:r>
      <w:r w:rsidRPr="00A53763">
        <w:rPr>
          <w:b/>
        </w:rPr>
        <w:t>O</w:t>
      </w:r>
      <w:r w:rsidR="00A53763" w:rsidRPr="00A53763">
        <w:rPr>
          <w:b/>
        </w:rPr>
        <w:t>sservatorio Export 2024</w:t>
      </w:r>
    </w:p>
    <w:p w14:paraId="608747D3" w14:textId="77777777" w:rsidR="00126E93" w:rsidRDefault="00126E93" w:rsidP="00DF4C9B">
      <w:pPr>
        <w:tabs>
          <w:tab w:val="left" w:pos="9639"/>
        </w:tabs>
        <w:ind w:right="-1"/>
        <w:jc w:val="both"/>
        <w:rPr>
          <w:sz w:val="22"/>
        </w:rPr>
      </w:pPr>
    </w:p>
    <w:p w14:paraId="5259DB2F" w14:textId="77777777" w:rsidR="000C424E" w:rsidRDefault="00B4314A" w:rsidP="00485D43">
      <w:pPr>
        <w:pStyle w:val="Paragrafoelenco"/>
        <w:numPr>
          <w:ilvl w:val="0"/>
          <w:numId w:val="4"/>
        </w:numPr>
        <w:tabs>
          <w:tab w:val="left" w:pos="9639"/>
        </w:tabs>
        <w:ind w:left="284" w:right="-1" w:hanging="284"/>
        <w:jc w:val="both"/>
        <w:rPr>
          <w:sz w:val="22"/>
        </w:rPr>
      </w:pPr>
      <w:r w:rsidRPr="00485D43">
        <w:rPr>
          <w:sz w:val="22"/>
        </w:rPr>
        <w:t xml:space="preserve">Dall’analisi delle </w:t>
      </w:r>
      <w:r w:rsidRPr="00485D43">
        <w:rPr>
          <w:b/>
          <w:bCs/>
          <w:sz w:val="22"/>
        </w:rPr>
        <w:t>strategie di internazionalizzazione</w:t>
      </w:r>
      <w:r w:rsidR="000C424E">
        <w:rPr>
          <w:sz w:val="22"/>
        </w:rPr>
        <w:t>, emergono tre cluster di imprese:</w:t>
      </w:r>
    </w:p>
    <w:p w14:paraId="18882BE5" w14:textId="77777777" w:rsidR="000552E1" w:rsidRDefault="000552E1" w:rsidP="00DF4C9B">
      <w:pPr>
        <w:tabs>
          <w:tab w:val="left" w:pos="9639"/>
        </w:tabs>
        <w:ind w:right="-1"/>
        <w:jc w:val="both"/>
        <w:rPr>
          <w:sz w:val="22"/>
        </w:rPr>
      </w:pPr>
    </w:p>
    <w:p w14:paraId="2C196094" w14:textId="7F628263" w:rsidR="00FD2412" w:rsidRDefault="000C424E" w:rsidP="00992EA7">
      <w:pPr>
        <w:pStyle w:val="Paragrafoelenco"/>
        <w:numPr>
          <w:ilvl w:val="0"/>
          <w:numId w:val="3"/>
        </w:numPr>
        <w:tabs>
          <w:tab w:val="left" w:pos="9639"/>
        </w:tabs>
        <w:ind w:left="567" w:right="-1" w:hanging="283"/>
        <w:jc w:val="both"/>
        <w:rPr>
          <w:sz w:val="22"/>
        </w:rPr>
      </w:pPr>
      <w:r>
        <w:rPr>
          <w:i/>
          <w:iCs/>
          <w:sz w:val="22"/>
        </w:rPr>
        <w:t xml:space="preserve">Imprese orientate all’export </w:t>
      </w:r>
      <w:r w:rsidR="00B4314A" w:rsidRPr="00992EA7">
        <w:rPr>
          <w:sz w:val="22"/>
        </w:rPr>
        <w:t>(</w:t>
      </w:r>
      <w:r>
        <w:rPr>
          <w:sz w:val="22"/>
        </w:rPr>
        <w:t>25,9%</w:t>
      </w:r>
      <w:r w:rsidR="004541C1">
        <w:rPr>
          <w:sz w:val="22"/>
        </w:rPr>
        <w:t xml:space="preserve"> di chi opera sui mercati esteri</w:t>
      </w:r>
      <w:r w:rsidR="00B4314A" w:rsidRPr="00992EA7">
        <w:rPr>
          <w:sz w:val="22"/>
        </w:rPr>
        <w:t>)</w:t>
      </w:r>
      <w:r>
        <w:rPr>
          <w:sz w:val="22"/>
        </w:rPr>
        <w:t>, composto in prevalenza da imprese medio-grandi, si caratterizza per un’elevata propensione all’export, con una quota del 80% del fatturato complessivo (valore medio).</w:t>
      </w:r>
      <w:r w:rsidR="00FD2412">
        <w:rPr>
          <w:sz w:val="22"/>
        </w:rPr>
        <w:t xml:space="preserve"> Le vendite sono ben distribuite tra mercato interno (20%), Ue (53,3%) ed extra-UE (26,8%), evidenziando una strategia di internazionalizzazione avanzata e diversificata;</w:t>
      </w:r>
    </w:p>
    <w:p w14:paraId="08CF02B8" w14:textId="0D80E16D" w:rsidR="004541C1" w:rsidRDefault="00FD2412" w:rsidP="00992EA7">
      <w:pPr>
        <w:pStyle w:val="Paragrafoelenco"/>
        <w:numPr>
          <w:ilvl w:val="0"/>
          <w:numId w:val="3"/>
        </w:numPr>
        <w:tabs>
          <w:tab w:val="left" w:pos="9639"/>
        </w:tabs>
        <w:ind w:left="567" w:right="-1" w:hanging="284"/>
        <w:jc w:val="both"/>
        <w:rPr>
          <w:sz w:val="22"/>
        </w:rPr>
      </w:pPr>
      <w:r>
        <w:rPr>
          <w:i/>
          <w:iCs/>
          <w:sz w:val="22"/>
        </w:rPr>
        <w:t>Imprese in equilibrio tra export e mercato interno</w:t>
      </w:r>
      <w:r w:rsidRPr="00FD2412">
        <w:rPr>
          <w:sz w:val="22"/>
        </w:rPr>
        <w:t xml:space="preserve"> (27,6% del totale)</w:t>
      </w:r>
      <w:r w:rsidR="004541C1">
        <w:rPr>
          <w:sz w:val="22"/>
        </w:rPr>
        <w:t>, presentano una riparti</w:t>
      </w:r>
      <w:r w:rsidR="002C12DD">
        <w:rPr>
          <w:sz w:val="22"/>
        </w:rPr>
        <w:t>zione</w:t>
      </w:r>
      <w:r w:rsidR="00AB5454">
        <w:rPr>
          <w:sz w:val="22"/>
        </w:rPr>
        <w:t xml:space="preserve"> </w:t>
      </w:r>
      <w:r w:rsidR="002C12DD">
        <w:rPr>
          <w:sz w:val="22"/>
        </w:rPr>
        <w:t xml:space="preserve">più equilibrata. </w:t>
      </w:r>
      <w:r w:rsidR="004541C1">
        <w:rPr>
          <w:sz w:val="22"/>
        </w:rPr>
        <w:t>Pur</w:t>
      </w:r>
      <w:r w:rsidR="00AB5454">
        <w:rPr>
          <w:sz w:val="22"/>
        </w:rPr>
        <w:t xml:space="preserve"> con </w:t>
      </w:r>
      <w:r w:rsidR="004541C1">
        <w:rPr>
          <w:sz w:val="22"/>
        </w:rPr>
        <w:t>u</w:t>
      </w:r>
      <w:r w:rsidR="003277D5">
        <w:rPr>
          <w:sz w:val="22"/>
        </w:rPr>
        <w:t xml:space="preserve">na quota </w:t>
      </w:r>
      <w:r w:rsidR="004541C1">
        <w:rPr>
          <w:sz w:val="22"/>
        </w:rPr>
        <w:t>significativa sul mercato interno (50,7% dei ricavi), le esportazioni rappresentano una quota consistente del fatturato (49,3%), suddivise tra Ue (26,8%) ed extra-Ue</w:t>
      </w:r>
      <w:r w:rsidR="003277D5">
        <w:rPr>
          <w:sz w:val="22"/>
        </w:rPr>
        <w:t xml:space="preserve"> (</w:t>
      </w:r>
      <w:r w:rsidR="004541C1">
        <w:rPr>
          <w:sz w:val="22"/>
        </w:rPr>
        <w:t>22,4%)</w:t>
      </w:r>
      <w:r w:rsidR="003B2F32">
        <w:rPr>
          <w:sz w:val="22"/>
        </w:rPr>
        <w:t>.</w:t>
      </w:r>
      <w:r w:rsidR="002C12DD">
        <w:rPr>
          <w:sz w:val="22"/>
        </w:rPr>
        <w:t xml:space="preserve"> Ciò indica </w:t>
      </w:r>
      <w:r w:rsidR="003B2F32">
        <w:rPr>
          <w:sz w:val="22"/>
        </w:rPr>
        <w:t xml:space="preserve">una strategia più strutturata rispetto agli esportatori occasionali, </w:t>
      </w:r>
      <w:r w:rsidR="004541C1">
        <w:rPr>
          <w:sz w:val="22"/>
        </w:rPr>
        <w:t>ma con un focus ancora rilevante sul mercato domestico;</w:t>
      </w:r>
    </w:p>
    <w:p w14:paraId="12D5C682" w14:textId="6796B323" w:rsidR="00B4314A" w:rsidRDefault="004541C1" w:rsidP="00992EA7">
      <w:pPr>
        <w:pStyle w:val="Paragrafoelenco"/>
        <w:numPr>
          <w:ilvl w:val="0"/>
          <w:numId w:val="3"/>
        </w:numPr>
        <w:tabs>
          <w:tab w:val="left" w:pos="9639"/>
        </w:tabs>
        <w:ind w:left="567" w:right="-1" w:hanging="284"/>
        <w:jc w:val="both"/>
        <w:rPr>
          <w:sz w:val="22"/>
        </w:rPr>
      </w:pPr>
      <w:r>
        <w:rPr>
          <w:i/>
          <w:iCs/>
          <w:sz w:val="22"/>
        </w:rPr>
        <w:t>Imprese orientate al mercato interno</w:t>
      </w:r>
      <w:r w:rsidR="00CF5EE5">
        <w:rPr>
          <w:sz w:val="22"/>
        </w:rPr>
        <w:t xml:space="preserve"> </w:t>
      </w:r>
      <w:r w:rsidR="00B417E4">
        <w:rPr>
          <w:sz w:val="22"/>
        </w:rPr>
        <w:t xml:space="preserve">è </w:t>
      </w:r>
      <w:r w:rsidR="00B4314A">
        <w:rPr>
          <w:sz w:val="22"/>
        </w:rPr>
        <w:t>composto da imprese (</w:t>
      </w:r>
      <w:r w:rsidR="00CF5EE5">
        <w:rPr>
          <w:sz w:val="22"/>
        </w:rPr>
        <w:t>46,5% del totale</w:t>
      </w:r>
      <w:r w:rsidR="00B4314A">
        <w:rPr>
          <w:sz w:val="22"/>
        </w:rPr>
        <w:t>)</w:t>
      </w:r>
      <w:r w:rsidR="00CF5EE5">
        <w:rPr>
          <w:sz w:val="22"/>
        </w:rPr>
        <w:t xml:space="preserve"> che concentrano le proprie vendite sul mercato interno (90,8% il valore medio), con una quota di esportazioni molto limitata (9,2%</w:t>
      </w:r>
      <w:r w:rsidR="003B2F32">
        <w:rPr>
          <w:sz w:val="22"/>
        </w:rPr>
        <w:t xml:space="preserve"> dei ricavi</w:t>
      </w:r>
      <w:r w:rsidR="00CF5EE5">
        <w:rPr>
          <w:sz w:val="22"/>
        </w:rPr>
        <w:t>). Le vendite Ue ed extra-Ue sono marginali (rispettivamente 5,8% e 3,4%), suggerendo un approccio all’internazionalizzazione limitato a opportunità specifiche oppure occasionali.</w:t>
      </w:r>
    </w:p>
    <w:p w14:paraId="769EFEA4" w14:textId="77777777" w:rsidR="00CF5EE5" w:rsidRDefault="00CF5EE5" w:rsidP="00CF5EE5">
      <w:pPr>
        <w:pStyle w:val="Paragrafoelenco"/>
        <w:tabs>
          <w:tab w:val="left" w:pos="9639"/>
        </w:tabs>
        <w:ind w:left="284" w:right="-1"/>
        <w:jc w:val="both"/>
        <w:rPr>
          <w:sz w:val="22"/>
        </w:rPr>
      </w:pPr>
    </w:p>
    <w:p w14:paraId="7B784DB2" w14:textId="56E22667" w:rsidR="007F776B" w:rsidRPr="00485D43" w:rsidRDefault="000552E1" w:rsidP="00485D43">
      <w:pPr>
        <w:pStyle w:val="Paragrafoelenco"/>
        <w:numPr>
          <w:ilvl w:val="0"/>
          <w:numId w:val="4"/>
        </w:numPr>
        <w:tabs>
          <w:tab w:val="left" w:pos="9639"/>
        </w:tabs>
        <w:ind w:left="284" w:right="-1" w:hanging="284"/>
        <w:jc w:val="both"/>
        <w:rPr>
          <w:sz w:val="22"/>
        </w:rPr>
      </w:pPr>
      <w:r w:rsidRPr="00485D43">
        <w:rPr>
          <w:sz w:val="22"/>
        </w:rPr>
        <w:t xml:space="preserve">Nel complesso, le </w:t>
      </w:r>
      <w:r w:rsidR="007F776B" w:rsidRPr="00485D43">
        <w:rPr>
          <w:b/>
          <w:bCs/>
          <w:sz w:val="22"/>
        </w:rPr>
        <w:t>esportazioni dirette</w:t>
      </w:r>
      <w:r w:rsidR="00346A06">
        <w:rPr>
          <w:b/>
          <w:bCs/>
          <w:sz w:val="22"/>
        </w:rPr>
        <w:t xml:space="preserve"> </w:t>
      </w:r>
      <w:r w:rsidR="007F776B" w:rsidRPr="00485D43">
        <w:rPr>
          <w:sz w:val="22"/>
        </w:rPr>
        <w:t>si confermano la principale modalità d</w:t>
      </w:r>
      <w:r w:rsidR="00112572">
        <w:rPr>
          <w:sz w:val="22"/>
        </w:rPr>
        <w:t xml:space="preserve">i interazione con i mercati esteri </w:t>
      </w:r>
      <w:r w:rsidR="007F776B" w:rsidRPr="00485D43">
        <w:rPr>
          <w:sz w:val="22"/>
        </w:rPr>
        <w:t>delle imprese del Veneto Est (</w:t>
      </w:r>
      <w:r w:rsidR="00AE3AAB">
        <w:rPr>
          <w:sz w:val="22"/>
        </w:rPr>
        <w:t>71,4%</w:t>
      </w:r>
      <w:r w:rsidR="007F776B" w:rsidRPr="00485D43">
        <w:rPr>
          <w:sz w:val="22"/>
        </w:rPr>
        <w:t>), seguita d</w:t>
      </w:r>
      <w:r w:rsidR="00AE3AAB">
        <w:rPr>
          <w:sz w:val="22"/>
        </w:rPr>
        <w:t xml:space="preserve">alla vendita occasionale (21,2%), import di materiali e componenti </w:t>
      </w:r>
      <w:r w:rsidR="007F776B" w:rsidRPr="00485D43">
        <w:rPr>
          <w:sz w:val="22"/>
        </w:rPr>
        <w:t>(</w:t>
      </w:r>
      <w:r w:rsidR="00AE3AAB">
        <w:rPr>
          <w:sz w:val="22"/>
        </w:rPr>
        <w:t>20,9%</w:t>
      </w:r>
      <w:r w:rsidR="007F776B" w:rsidRPr="00485D43">
        <w:rPr>
          <w:sz w:val="22"/>
        </w:rPr>
        <w:t>),</w:t>
      </w:r>
      <w:r w:rsidR="00AE3AAB">
        <w:rPr>
          <w:sz w:val="22"/>
        </w:rPr>
        <w:t xml:space="preserve"> </w:t>
      </w:r>
      <w:r w:rsidR="00346A06">
        <w:rPr>
          <w:sz w:val="22"/>
        </w:rPr>
        <w:t>esportazioni i</w:t>
      </w:r>
      <w:r w:rsidR="00D444AE">
        <w:rPr>
          <w:sz w:val="22"/>
        </w:rPr>
        <w:t xml:space="preserve">n subfornitura </w:t>
      </w:r>
      <w:r w:rsidR="00346A06">
        <w:rPr>
          <w:sz w:val="22"/>
        </w:rPr>
        <w:t>(</w:t>
      </w:r>
      <w:r w:rsidR="00AE3AAB">
        <w:rPr>
          <w:sz w:val="22"/>
        </w:rPr>
        <w:t>14,3%</w:t>
      </w:r>
      <w:r w:rsidR="00346A06">
        <w:rPr>
          <w:sz w:val="22"/>
        </w:rPr>
        <w:t>)</w:t>
      </w:r>
      <w:r w:rsidR="004B765B">
        <w:rPr>
          <w:sz w:val="22"/>
        </w:rPr>
        <w:t>, quind</w:t>
      </w:r>
      <w:r w:rsidR="00514AED">
        <w:rPr>
          <w:sz w:val="22"/>
        </w:rPr>
        <w:t xml:space="preserve">i </w:t>
      </w:r>
      <w:r w:rsidR="007F776B" w:rsidRPr="00485D43">
        <w:rPr>
          <w:sz w:val="22"/>
        </w:rPr>
        <w:t>presenza con filiali commerciali o negozi (</w:t>
      </w:r>
      <w:r w:rsidR="00AE3AAB">
        <w:rPr>
          <w:sz w:val="22"/>
        </w:rPr>
        <w:t>9,0%</w:t>
      </w:r>
      <w:r w:rsidR="007F776B" w:rsidRPr="00485D43">
        <w:rPr>
          <w:sz w:val="22"/>
        </w:rPr>
        <w:t>)</w:t>
      </w:r>
      <w:r w:rsidR="004B765B">
        <w:rPr>
          <w:sz w:val="22"/>
        </w:rPr>
        <w:t>, uffici di rappresentanza (</w:t>
      </w:r>
      <w:r w:rsidR="00AE3AAB">
        <w:rPr>
          <w:sz w:val="22"/>
        </w:rPr>
        <w:t>4,2%</w:t>
      </w:r>
      <w:r w:rsidR="004B765B">
        <w:rPr>
          <w:sz w:val="22"/>
        </w:rPr>
        <w:t xml:space="preserve">) e produzione con proprie sedi e stabilimenti </w:t>
      </w:r>
      <w:r w:rsidR="007F776B" w:rsidRPr="00485D43">
        <w:rPr>
          <w:sz w:val="22"/>
        </w:rPr>
        <w:t>(</w:t>
      </w:r>
      <w:r w:rsidR="00AE3AAB">
        <w:rPr>
          <w:sz w:val="22"/>
        </w:rPr>
        <w:t>3,3%</w:t>
      </w:r>
      <w:r w:rsidR="007F776B" w:rsidRPr="00485D43">
        <w:rPr>
          <w:sz w:val="22"/>
        </w:rPr>
        <w:t>).</w:t>
      </w:r>
    </w:p>
    <w:p w14:paraId="115BC82D" w14:textId="77777777" w:rsidR="007F776B" w:rsidRDefault="007F776B" w:rsidP="007F776B">
      <w:pPr>
        <w:tabs>
          <w:tab w:val="left" w:pos="9639"/>
        </w:tabs>
        <w:ind w:right="-1"/>
        <w:jc w:val="both"/>
        <w:rPr>
          <w:sz w:val="22"/>
        </w:rPr>
      </w:pPr>
    </w:p>
    <w:p w14:paraId="1144CC28" w14:textId="39C75375" w:rsidR="0010069E" w:rsidRPr="0050375A" w:rsidRDefault="0050375A" w:rsidP="00992EA7">
      <w:pPr>
        <w:pStyle w:val="Paragrafoelenco"/>
        <w:numPr>
          <w:ilvl w:val="0"/>
          <w:numId w:val="4"/>
        </w:numPr>
        <w:tabs>
          <w:tab w:val="left" w:pos="9639"/>
        </w:tabs>
        <w:ind w:left="284" w:right="-1" w:hanging="284"/>
        <w:jc w:val="both"/>
        <w:rPr>
          <w:sz w:val="22"/>
        </w:rPr>
      </w:pPr>
      <w:bookmarkStart w:id="3" w:name="_Hlk193275632"/>
      <w:r w:rsidRPr="0050375A">
        <w:rPr>
          <w:sz w:val="22"/>
        </w:rPr>
        <w:t xml:space="preserve">Francia, Germania e Stati Uniti sono i </w:t>
      </w:r>
      <w:r w:rsidR="007F776B" w:rsidRPr="0050375A">
        <w:rPr>
          <w:b/>
          <w:bCs/>
          <w:i/>
          <w:iCs/>
          <w:sz w:val="22"/>
        </w:rPr>
        <w:t>place to be</w:t>
      </w:r>
      <w:r w:rsidR="007F776B" w:rsidRPr="0050375A">
        <w:rPr>
          <w:sz w:val="22"/>
        </w:rPr>
        <w:t xml:space="preserve"> </w:t>
      </w:r>
      <w:r w:rsidR="0010069E" w:rsidRPr="0050375A">
        <w:rPr>
          <w:sz w:val="22"/>
        </w:rPr>
        <w:t>più rilevanti per l’e</w:t>
      </w:r>
      <w:r w:rsidR="00506D7D" w:rsidRPr="0050375A">
        <w:rPr>
          <w:sz w:val="22"/>
        </w:rPr>
        <w:t xml:space="preserve">xport nel 2025. </w:t>
      </w:r>
      <w:r w:rsidR="007F776B" w:rsidRPr="0050375A">
        <w:rPr>
          <w:sz w:val="22"/>
        </w:rPr>
        <w:t>T</w:t>
      </w:r>
      <w:r w:rsidR="0010069E" w:rsidRPr="0050375A">
        <w:rPr>
          <w:sz w:val="22"/>
        </w:rPr>
        <w:t>ra i primi tre Paesi target extra U</w:t>
      </w:r>
      <w:r w:rsidR="00BE2689" w:rsidRPr="0050375A">
        <w:rPr>
          <w:sz w:val="22"/>
        </w:rPr>
        <w:t>e</w:t>
      </w:r>
      <w:r w:rsidR="0010069E" w:rsidRPr="0050375A">
        <w:rPr>
          <w:sz w:val="22"/>
        </w:rPr>
        <w:t>, dopo gli Usa, spiccano Regno Unito (nonostante Brexit) e la presenza, emergente, degli Emirati Arabi Uniti come terzo Paese più rilevant</w:t>
      </w:r>
      <w:r w:rsidR="00153B54">
        <w:rPr>
          <w:sz w:val="22"/>
        </w:rPr>
        <w:t xml:space="preserve">e. La </w:t>
      </w:r>
      <w:r w:rsidR="00153B54" w:rsidRPr="00153B54">
        <w:rPr>
          <w:b/>
          <w:bCs/>
          <w:sz w:val="22"/>
        </w:rPr>
        <w:t>diversificazione dei mercati</w:t>
      </w:r>
      <w:r w:rsidR="00153B54">
        <w:rPr>
          <w:sz w:val="22"/>
        </w:rPr>
        <w:t xml:space="preserve"> nei prossimi due anni riguarderà in prevalen</w:t>
      </w:r>
      <w:r w:rsidR="00AB5454">
        <w:rPr>
          <w:sz w:val="22"/>
        </w:rPr>
        <w:t xml:space="preserve">za gli </w:t>
      </w:r>
      <w:r w:rsidR="00153B54">
        <w:rPr>
          <w:sz w:val="22"/>
        </w:rPr>
        <w:t>Stati Uniti, seguono (a distanza) Cina, America Latina, Francia, India.</w:t>
      </w:r>
    </w:p>
    <w:bookmarkEnd w:id="3"/>
    <w:p w14:paraId="102AD8A6" w14:textId="77777777" w:rsidR="004B765B" w:rsidRDefault="004B765B" w:rsidP="004B765B">
      <w:pPr>
        <w:pStyle w:val="Paragrafoelenco"/>
        <w:tabs>
          <w:tab w:val="left" w:pos="9639"/>
        </w:tabs>
        <w:ind w:left="284" w:right="-1"/>
        <w:jc w:val="both"/>
        <w:rPr>
          <w:sz w:val="22"/>
        </w:rPr>
      </w:pPr>
    </w:p>
    <w:p w14:paraId="27BB64DA" w14:textId="2C09C02A" w:rsidR="001E76B5" w:rsidRDefault="001E76B5" w:rsidP="00992EA7">
      <w:pPr>
        <w:pStyle w:val="Paragrafoelenco"/>
        <w:numPr>
          <w:ilvl w:val="0"/>
          <w:numId w:val="4"/>
        </w:numPr>
        <w:tabs>
          <w:tab w:val="left" w:pos="9639"/>
        </w:tabs>
        <w:ind w:left="284" w:right="-1" w:hanging="284"/>
        <w:jc w:val="both"/>
        <w:rPr>
          <w:sz w:val="22"/>
        </w:rPr>
      </w:pPr>
      <w:r>
        <w:rPr>
          <w:sz w:val="22"/>
        </w:rPr>
        <w:t>Il Venet</w:t>
      </w:r>
      <w:r w:rsidR="00CD44EA">
        <w:rPr>
          <w:sz w:val="22"/>
        </w:rPr>
        <w:t xml:space="preserve">o Est </w:t>
      </w:r>
      <w:r>
        <w:rPr>
          <w:sz w:val="22"/>
        </w:rPr>
        <w:t>è significativamente espost</w:t>
      </w:r>
      <w:r w:rsidR="00CD44EA">
        <w:rPr>
          <w:sz w:val="22"/>
        </w:rPr>
        <w:t xml:space="preserve">o alla </w:t>
      </w:r>
      <w:r w:rsidR="00CD44EA" w:rsidRPr="00FD183F">
        <w:rPr>
          <w:b/>
          <w:bCs/>
          <w:sz w:val="22"/>
        </w:rPr>
        <w:t>c</w:t>
      </w:r>
      <w:r w:rsidR="002014B3" w:rsidRPr="00FD183F">
        <w:rPr>
          <w:b/>
          <w:bCs/>
          <w:sz w:val="22"/>
        </w:rPr>
        <w:t>risi dell’industria tedesca</w:t>
      </w:r>
      <w:r w:rsidR="002014B3">
        <w:rPr>
          <w:sz w:val="22"/>
        </w:rPr>
        <w:t xml:space="preserve">. </w:t>
      </w:r>
      <w:r>
        <w:rPr>
          <w:sz w:val="22"/>
        </w:rPr>
        <w:t>Il 61,7% delle imprese esporta in Germania, con punte del 71,5% nella meccanica. Nei primi nove m</w:t>
      </w:r>
      <w:r w:rsidR="00CD44EA">
        <w:rPr>
          <w:sz w:val="22"/>
        </w:rPr>
        <w:t xml:space="preserve">esi </w:t>
      </w:r>
      <w:r>
        <w:rPr>
          <w:sz w:val="22"/>
        </w:rPr>
        <w:t>2024 è prevalsa la stabilità (vendite tra +/-3%)</w:t>
      </w:r>
      <w:r w:rsidR="002014B3">
        <w:rPr>
          <w:sz w:val="22"/>
        </w:rPr>
        <w:t xml:space="preserve"> per il </w:t>
      </w:r>
      <w:r>
        <w:rPr>
          <w:sz w:val="22"/>
        </w:rPr>
        <w:t>4</w:t>
      </w:r>
      <w:r w:rsidR="00CD44EA">
        <w:rPr>
          <w:sz w:val="22"/>
        </w:rPr>
        <w:t>2,7%</w:t>
      </w:r>
      <w:r w:rsidR="00AA4D92">
        <w:rPr>
          <w:sz w:val="22"/>
        </w:rPr>
        <w:t xml:space="preserve">. </w:t>
      </w:r>
      <w:r>
        <w:rPr>
          <w:sz w:val="22"/>
        </w:rPr>
        <w:t>Ma il 39,9%</w:t>
      </w:r>
      <w:r w:rsidR="00CD44EA">
        <w:rPr>
          <w:sz w:val="22"/>
        </w:rPr>
        <w:t xml:space="preserve"> </w:t>
      </w:r>
      <w:r>
        <w:rPr>
          <w:sz w:val="22"/>
        </w:rPr>
        <w:t>h</w:t>
      </w:r>
      <w:r w:rsidR="00CD44EA">
        <w:rPr>
          <w:sz w:val="22"/>
        </w:rPr>
        <w:t xml:space="preserve">a subìto un calo dell’export, </w:t>
      </w:r>
      <w:r>
        <w:rPr>
          <w:sz w:val="22"/>
        </w:rPr>
        <w:t>che per una su cinque (20,4%) supera il 10%</w:t>
      </w:r>
      <w:r w:rsidR="00CD44EA">
        <w:rPr>
          <w:sz w:val="22"/>
        </w:rPr>
        <w:t>. Crisi congiunturale o strutturale, quindi più complessa (e lunga) da superare? Se</w:t>
      </w:r>
      <w:r w:rsidR="002014B3">
        <w:rPr>
          <w:sz w:val="22"/>
        </w:rPr>
        <w:t xml:space="preserve"> </w:t>
      </w:r>
      <w:r w:rsidR="00CD44EA">
        <w:rPr>
          <w:sz w:val="22"/>
        </w:rPr>
        <w:t>il 57,3% ritiene che la Germania stia vivendo una crisi strutturale, il 37,1%</w:t>
      </w:r>
      <w:r w:rsidR="00743BC6">
        <w:rPr>
          <w:sz w:val="22"/>
        </w:rPr>
        <w:t xml:space="preserve"> la considera </w:t>
      </w:r>
      <w:r w:rsidR="00CD44EA">
        <w:rPr>
          <w:sz w:val="22"/>
        </w:rPr>
        <w:t>congiunturale e che si risolverà nei prossimi mesi. Quota che sale di sei punti (43,4%) nelle imprese più esposte agli scamb</w:t>
      </w:r>
      <w:r w:rsidR="00DA1C11">
        <w:rPr>
          <w:sz w:val="22"/>
        </w:rPr>
        <w:t>i con Berlino.</w:t>
      </w:r>
    </w:p>
    <w:p w14:paraId="5B18C075" w14:textId="77777777" w:rsidR="001E76B5" w:rsidRPr="001E76B5" w:rsidRDefault="001E76B5" w:rsidP="001E76B5">
      <w:pPr>
        <w:pStyle w:val="Paragrafoelenco"/>
        <w:rPr>
          <w:sz w:val="22"/>
        </w:rPr>
      </w:pPr>
    </w:p>
    <w:p w14:paraId="6DE99237" w14:textId="5FBC3819" w:rsidR="007F776B" w:rsidRPr="00485D43" w:rsidRDefault="00514AED" w:rsidP="00992EA7">
      <w:pPr>
        <w:pStyle w:val="Paragrafoelenco"/>
        <w:numPr>
          <w:ilvl w:val="0"/>
          <w:numId w:val="4"/>
        </w:numPr>
        <w:tabs>
          <w:tab w:val="left" w:pos="9639"/>
        </w:tabs>
        <w:ind w:left="284" w:right="-1" w:hanging="284"/>
        <w:jc w:val="both"/>
        <w:rPr>
          <w:sz w:val="22"/>
        </w:rPr>
      </w:pPr>
      <w:r>
        <w:rPr>
          <w:sz w:val="22"/>
        </w:rPr>
        <w:t xml:space="preserve">Prosegue la </w:t>
      </w:r>
      <w:r w:rsidRPr="00514AED">
        <w:rPr>
          <w:b/>
          <w:bCs/>
          <w:sz w:val="22"/>
        </w:rPr>
        <w:t>revisione d</w:t>
      </w:r>
      <w:r w:rsidR="005F4F58">
        <w:rPr>
          <w:b/>
          <w:bCs/>
          <w:sz w:val="22"/>
        </w:rPr>
        <w:t>elle reti</w:t>
      </w:r>
      <w:r w:rsidR="00E27002">
        <w:rPr>
          <w:b/>
          <w:bCs/>
          <w:sz w:val="22"/>
        </w:rPr>
        <w:t xml:space="preserve"> </w:t>
      </w:r>
      <w:r w:rsidR="005F4F58">
        <w:rPr>
          <w:b/>
          <w:bCs/>
          <w:sz w:val="22"/>
        </w:rPr>
        <w:t>di fornitura</w:t>
      </w:r>
      <w:r>
        <w:rPr>
          <w:sz w:val="22"/>
        </w:rPr>
        <w:t xml:space="preserve">: </w:t>
      </w:r>
      <w:r w:rsidR="008F6D5C">
        <w:rPr>
          <w:sz w:val="22"/>
        </w:rPr>
        <w:t>negli ultimi due anni i</w:t>
      </w:r>
      <w:r w:rsidR="00506D7D">
        <w:rPr>
          <w:sz w:val="22"/>
        </w:rPr>
        <w:t>l 31,3% delle impres</w:t>
      </w:r>
      <w:r w:rsidR="0021371D">
        <w:rPr>
          <w:sz w:val="22"/>
        </w:rPr>
        <w:t xml:space="preserve">e del Veneto orientale </w:t>
      </w:r>
      <w:r w:rsidR="00506D7D">
        <w:rPr>
          <w:sz w:val="22"/>
        </w:rPr>
        <w:t xml:space="preserve">ha cambiato almeno un fornitore strategico </w:t>
      </w:r>
      <w:r w:rsidR="008F6D5C">
        <w:rPr>
          <w:sz w:val="22"/>
        </w:rPr>
        <w:t>(</w:t>
      </w:r>
      <w:r w:rsidR="00506D7D">
        <w:rPr>
          <w:sz w:val="22"/>
        </w:rPr>
        <w:t>34,7% e 28,2% rispettivamente nei due Osservatori precedenti</w:t>
      </w:r>
      <w:r w:rsidR="008F6D5C">
        <w:rPr>
          <w:sz w:val="22"/>
        </w:rPr>
        <w:t xml:space="preserve">). Tra queste, </w:t>
      </w:r>
      <w:r w:rsidR="00786980" w:rsidRPr="00485D43">
        <w:rPr>
          <w:sz w:val="22"/>
        </w:rPr>
        <w:t xml:space="preserve">il </w:t>
      </w:r>
      <w:r w:rsidR="00506D7D">
        <w:rPr>
          <w:sz w:val="22"/>
        </w:rPr>
        <w:t xml:space="preserve">52,6% ha optato per nuovi fornitori strategici più vicini, in Italia, </w:t>
      </w:r>
      <w:r w:rsidR="00786980" w:rsidRPr="00485D43">
        <w:rPr>
          <w:sz w:val="22"/>
        </w:rPr>
        <w:t xml:space="preserve">il </w:t>
      </w:r>
      <w:r w:rsidR="00506D7D">
        <w:rPr>
          <w:sz w:val="22"/>
        </w:rPr>
        <w:t xml:space="preserve">5,1% </w:t>
      </w:r>
      <w:r w:rsidR="00AD64A8" w:rsidRPr="00485D43">
        <w:rPr>
          <w:sz w:val="22"/>
        </w:rPr>
        <w:t xml:space="preserve">ha scelto </w:t>
      </w:r>
      <w:r w:rsidR="00E97C95" w:rsidRPr="00485D43">
        <w:rPr>
          <w:sz w:val="22"/>
        </w:rPr>
        <w:t>fornitori più vicini, ma fuori dall’Italia (</w:t>
      </w:r>
      <w:r w:rsidR="00786980" w:rsidRPr="00485D43">
        <w:rPr>
          <w:sz w:val="22"/>
        </w:rPr>
        <w:t>Paesi Ue, in prevalenza).</w:t>
      </w:r>
      <w:bookmarkStart w:id="4" w:name="_Hlk125535517"/>
      <w:r w:rsidR="00786980" w:rsidRPr="00485D43">
        <w:rPr>
          <w:sz w:val="22"/>
        </w:rPr>
        <w:t xml:space="preserve"> </w:t>
      </w:r>
      <w:r w:rsidR="004410D5" w:rsidRPr="00485D43">
        <w:rPr>
          <w:sz w:val="22"/>
        </w:rPr>
        <w:t xml:space="preserve">Un </w:t>
      </w:r>
      <w:proofErr w:type="spellStart"/>
      <w:r w:rsidR="00A34057" w:rsidRPr="00485D43">
        <w:rPr>
          <w:i/>
          <w:iCs/>
          <w:sz w:val="22"/>
        </w:rPr>
        <w:t>reshoring</w:t>
      </w:r>
      <w:proofErr w:type="spellEnd"/>
      <w:r w:rsidR="00A34057" w:rsidRPr="00485D43">
        <w:rPr>
          <w:sz w:val="22"/>
        </w:rPr>
        <w:t xml:space="preserve"> </w:t>
      </w:r>
      <w:r w:rsidR="00DC20C6" w:rsidRPr="00485D43">
        <w:rPr>
          <w:sz w:val="22"/>
        </w:rPr>
        <w:t>delle proprie fornitur</w:t>
      </w:r>
      <w:r w:rsidR="00AA4D92">
        <w:rPr>
          <w:sz w:val="22"/>
        </w:rPr>
        <w:t xml:space="preserve">e spinto da shock globali e tensioni geopolitiche, </w:t>
      </w:r>
      <w:r w:rsidR="00AD64A8" w:rsidRPr="00485D43">
        <w:rPr>
          <w:sz w:val="22"/>
        </w:rPr>
        <w:t>orientat</w:t>
      </w:r>
      <w:r w:rsidR="000552E1" w:rsidRPr="00485D43">
        <w:rPr>
          <w:sz w:val="22"/>
        </w:rPr>
        <w:t>o in larga prevalenza verso la scelta di fornitori più vicini</w:t>
      </w:r>
      <w:r w:rsidR="009E1302">
        <w:rPr>
          <w:sz w:val="22"/>
        </w:rPr>
        <w:t>.</w:t>
      </w:r>
    </w:p>
    <w:p w14:paraId="3F4D7CF3" w14:textId="77777777" w:rsidR="007F776B" w:rsidRDefault="007F776B" w:rsidP="00992EA7">
      <w:pPr>
        <w:tabs>
          <w:tab w:val="left" w:pos="9639"/>
        </w:tabs>
        <w:ind w:left="284" w:right="-1" w:hanging="284"/>
        <w:jc w:val="both"/>
        <w:rPr>
          <w:sz w:val="22"/>
        </w:rPr>
      </w:pPr>
    </w:p>
    <w:p w14:paraId="59245820" w14:textId="49E191F0" w:rsidR="007F776B" w:rsidRPr="00992EA7" w:rsidRDefault="00281C06" w:rsidP="00992EA7">
      <w:pPr>
        <w:pStyle w:val="Paragrafoelenco"/>
        <w:numPr>
          <w:ilvl w:val="0"/>
          <w:numId w:val="4"/>
        </w:numPr>
        <w:tabs>
          <w:tab w:val="left" w:pos="9639"/>
        </w:tabs>
        <w:ind w:left="284" w:right="-1" w:hanging="284"/>
        <w:jc w:val="both"/>
        <w:rPr>
          <w:sz w:val="22"/>
        </w:rPr>
      </w:pPr>
      <w:r w:rsidRPr="00992EA7">
        <w:rPr>
          <w:sz w:val="22"/>
        </w:rPr>
        <w:t>Abbracciare l</w:t>
      </w:r>
      <w:r w:rsidR="0050375A">
        <w:rPr>
          <w:sz w:val="22"/>
        </w:rPr>
        <w:t xml:space="preserve">e transizioni gemelle, digitalizzazione e sostenibilità, porta le imprese ad essere più resilienti, ma soprattutto </w:t>
      </w:r>
      <w:r w:rsidR="00381AE8" w:rsidRPr="00992EA7">
        <w:rPr>
          <w:b/>
          <w:bCs/>
          <w:sz w:val="22"/>
        </w:rPr>
        <w:t>più competitiv</w:t>
      </w:r>
      <w:r w:rsidR="00FB6929" w:rsidRPr="00992EA7">
        <w:rPr>
          <w:b/>
          <w:bCs/>
          <w:sz w:val="22"/>
        </w:rPr>
        <w:t>e</w:t>
      </w:r>
      <w:r w:rsidR="00FB6929" w:rsidRPr="00992EA7">
        <w:rPr>
          <w:sz w:val="22"/>
        </w:rPr>
        <w:t xml:space="preserve"> in ambito interna</w:t>
      </w:r>
      <w:r w:rsidR="00FB0CC5" w:rsidRPr="00992EA7">
        <w:rPr>
          <w:sz w:val="22"/>
        </w:rPr>
        <w:t>zionale.</w:t>
      </w:r>
    </w:p>
    <w:p w14:paraId="0D46C4B6" w14:textId="77777777" w:rsidR="007F776B" w:rsidRDefault="007F776B" w:rsidP="00992EA7">
      <w:pPr>
        <w:tabs>
          <w:tab w:val="left" w:pos="9639"/>
        </w:tabs>
        <w:ind w:left="284" w:right="-1" w:hanging="284"/>
        <w:jc w:val="both"/>
        <w:rPr>
          <w:sz w:val="22"/>
        </w:rPr>
      </w:pPr>
    </w:p>
    <w:p w14:paraId="12CDBB3F" w14:textId="08E98D7B" w:rsidR="007F776B" w:rsidRDefault="007C2A85" w:rsidP="00992EA7">
      <w:pPr>
        <w:pStyle w:val="Paragrafoelenco"/>
        <w:numPr>
          <w:ilvl w:val="0"/>
          <w:numId w:val="4"/>
        </w:numPr>
        <w:tabs>
          <w:tab w:val="left" w:pos="9639"/>
        </w:tabs>
        <w:ind w:left="284" w:right="-1" w:hanging="284"/>
        <w:jc w:val="both"/>
        <w:rPr>
          <w:sz w:val="22"/>
        </w:rPr>
      </w:pPr>
      <w:r>
        <w:rPr>
          <w:sz w:val="22"/>
        </w:rPr>
        <w:t xml:space="preserve">La </w:t>
      </w:r>
      <w:r w:rsidRPr="007C2A85">
        <w:rPr>
          <w:b/>
          <w:bCs/>
          <w:sz w:val="22"/>
        </w:rPr>
        <w:t>sostenibilità ambientale</w:t>
      </w:r>
      <w:r>
        <w:rPr>
          <w:sz w:val="22"/>
        </w:rPr>
        <w:t xml:space="preserve"> è ritenuta dal 78,7% degli imprenditori e manager intervistati un driver importante (53,8%) o molto importante (24,9%) per l’espansione internazionale della propria azienda </w:t>
      </w:r>
      <w:r w:rsidR="00FB0CC5" w:rsidRPr="00992EA7">
        <w:rPr>
          <w:sz w:val="22"/>
        </w:rPr>
        <w:t>(</w:t>
      </w:r>
      <w:r w:rsidR="00B32914">
        <w:rPr>
          <w:sz w:val="22"/>
        </w:rPr>
        <w:t>82,4% per le imprese più grandi</w:t>
      </w:r>
      <w:r w:rsidR="00FB0CC5" w:rsidRPr="00992EA7">
        <w:rPr>
          <w:sz w:val="22"/>
        </w:rPr>
        <w:t>), di pari passo con l’accresciut</w:t>
      </w:r>
      <w:r w:rsidR="00EB4BFC" w:rsidRPr="00992EA7">
        <w:rPr>
          <w:sz w:val="22"/>
        </w:rPr>
        <w:t xml:space="preserve">a attenzione al </w:t>
      </w:r>
      <w:r w:rsidR="00FB0CC5" w:rsidRPr="00992EA7">
        <w:rPr>
          <w:sz w:val="22"/>
        </w:rPr>
        <w:t xml:space="preserve">tema da parte di clienti e </w:t>
      </w:r>
      <w:r w:rsidR="00FB0CC5" w:rsidRPr="00992EA7">
        <w:rPr>
          <w:sz w:val="22"/>
        </w:rPr>
        <w:lastRenderedPageBreak/>
        <w:t>fornitor</w:t>
      </w:r>
      <w:r w:rsidR="00AD64A8" w:rsidRPr="00992EA7">
        <w:rPr>
          <w:sz w:val="22"/>
        </w:rPr>
        <w:t>i internazional</w:t>
      </w:r>
      <w:r w:rsidR="00CB7406" w:rsidRPr="00992EA7">
        <w:rPr>
          <w:sz w:val="22"/>
        </w:rPr>
        <w:t xml:space="preserve">i rilevata dal </w:t>
      </w:r>
      <w:r w:rsidR="00B32914">
        <w:rPr>
          <w:sz w:val="22"/>
        </w:rPr>
        <w:t xml:space="preserve">49,1%. </w:t>
      </w:r>
      <w:r w:rsidR="00B149F5" w:rsidRPr="00992EA7">
        <w:rPr>
          <w:sz w:val="22"/>
        </w:rPr>
        <w:t>Dall’opinione all’e</w:t>
      </w:r>
      <w:r w:rsidR="00807D50" w:rsidRPr="00992EA7">
        <w:rPr>
          <w:sz w:val="22"/>
        </w:rPr>
        <w:t xml:space="preserve">sperienza: </w:t>
      </w:r>
      <w:r w:rsidR="00B32914">
        <w:rPr>
          <w:sz w:val="22"/>
        </w:rPr>
        <w:t>il 49,4% delle aziende ha ricevuto richieste da investitori, partner finanziari e</w:t>
      </w:r>
      <w:r w:rsidR="00153B54">
        <w:rPr>
          <w:sz w:val="22"/>
        </w:rPr>
        <w:t xml:space="preserve"> </w:t>
      </w:r>
      <w:r w:rsidR="00B32914">
        <w:rPr>
          <w:sz w:val="22"/>
        </w:rPr>
        <w:t>sistema crediti</w:t>
      </w:r>
      <w:r w:rsidR="0021371D">
        <w:rPr>
          <w:sz w:val="22"/>
        </w:rPr>
        <w:t xml:space="preserve">zio riguardo le </w:t>
      </w:r>
      <w:r w:rsidR="00B32914">
        <w:rPr>
          <w:sz w:val="22"/>
        </w:rPr>
        <w:t>politiche e performance di sostenibilità ambientale</w:t>
      </w:r>
      <w:r w:rsidR="00153B54">
        <w:rPr>
          <w:sz w:val="22"/>
        </w:rPr>
        <w:t xml:space="preserve"> </w:t>
      </w:r>
      <w:r w:rsidR="00241302">
        <w:rPr>
          <w:sz w:val="22"/>
        </w:rPr>
        <w:t>(rating, rendicontazione, certificazioni). Quota che sale al 63,5% per le imprese più grandi.</w:t>
      </w:r>
    </w:p>
    <w:p w14:paraId="49FC3F03" w14:textId="77777777" w:rsidR="007658AA" w:rsidRPr="007658AA" w:rsidRDefault="007658AA" w:rsidP="007658AA">
      <w:pPr>
        <w:pStyle w:val="Paragrafoelenco"/>
        <w:rPr>
          <w:sz w:val="22"/>
        </w:rPr>
      </w:pPr>
    </w:p>
    <w:p w14:paraId="3F0390AD" w14:textId="41B0A3F3" w:rsidR="00BD0AC1" w:rsidRDefault="005F7178" w:rsidP="00BF7CC7">
      <w:pPr>
        <w:pStyle w:val="Paragrafoelenco"/>
        <w:numPr>
          <w:ilvl w:val="0"/>
          <w:numId w:val="4"/>
        </w:numPr>
        <w:tabs>
          <w:tab w:val="left" w:pos="9639"/>
        </w:tabs>
        <w:ind w:left="284" w:right="-1" w:hanging="284"/>
        <w:jc w:val="both"/>
        <w:rPr>
          <w:sz w:val="22"/>
        </w:rPr>
      </w:pPr>
      <w:r>
        <w:rPr>
          <w:sz w:val="22"/>
        </w:rPr>
        <w:t xml:space="preserve">La </w:t>
      </w:r>
      <w:r w:rsidRPr="004447C2">
        <w:rPr>
          <w:b/>
          <w:bCs/>
          <w:sz w:val="22"/>
        </w:rPr>
        <w:t>digitalizzazione</w:t>
      </w:r>
      <w:r>
        <w:rPr>
          <w:sz w:val="22"/>
        </w:rPr>
        <w:t xml:space="preserve"> rende le imprese più agili e competitive</w:t>
      </w:r>
      <w:r w:rsidR="004447C2">
        <w:rPr>
          <w:sz w:val="22"/>
        </w:rPr>
        <w:t xml:space="preserve">. </w:t>
      </w:r>
      <w:r>
        <w:rPr>
          <w:sz w:val="22"/>
        </w:rPr>
        <w:t>Quasi metà</w:t>
      </w:r>
      <w:r w:rsidR="00C759AF">
        <w:rPr>
          <w:sz w:val="22"/>
        </w:rPr>
        <w:t xml:space="preserve"> </w:t>
      </w:r>
      <w:r>
        <w:rPr>
          <w:sz w:val="22"/>
        </w:rPr>
        <w:t>(48,6%) aumenterà</w:t>
      </w:r>
      <w:r w:rsidR="004447C2">
        <w:rPr>
          <w:sz w:val="22"/>
        </w:rPr>
        <w:t xml:space="preserve"> </w:t>
      </w:r>
      <w:r>
        <w:rPr>
          <w:sz w:val="22"/>
        </w:rPr>
        <w:t>la</w:t>
      </w:r>
      <w:r w:rsidR="00BD0AC1">
        <w:rPr>
          <w:sz w:val="22"/>
        </w:rPr>
        <w:t xml:space="preserve"> </w:t>
      </w:r>
      <w:r>
        <w:rPr>
          <w:sz w:val="22"/>
        </w:rPr>
        <w:t xml:space="preserve">presenza online </w:t>
      </w:r>
      <w:r w:rsidR="004447C2">
        <w:rPr>
          <w:sz w:val="22"/>
        </w:rPr>
        <w:t xml:space="preserve">(siti web, social, etc.) </w:t>
      </w:r>
      <w:r>
        <w:rPr>
          <w:sz w:val="22"/>
        </w:rPr>
        <w:t>p</w:t>
      </w:r>
      <w:r w:rsidR="004447C2">
        <w:rPr>
          <w:sz w:val="22"/>
        </w:rPr>
        <w:t xml:space="preserve">er incrementare </w:t>
      </w:r>
      <w:r>
        <w:rPr>
          <w:sz w:val="22"/>
        </w:rPr>
        <w:t>la proiezione internazional</w:t>
      </w:r>
      <w:r w:rsidR="004447C2">
        <w:rPr>
          <w:sz w:val="22"/>
        </w:rPr>
        <w:t>e (il 27,1%</w:t>
      </w:r>
      <w:r w:rsidR="00C759AF">
        <w:rPr>
          <w:sz w:val="22"/>
        </w:rPr>
        <w:t xml:space="preserve"> l’ha già fatto</w:t>
      </w:r>
      <w:r w:rsidR="004447C2">
        <w:rPr>
          <w:sz w:val="22"/>
        </w:rPr>
        <w:t xml:space="preserve">). Il </w:t>
      </w:r>
      <w:r>
        <w:rPr>
          <w:sz w:val="22"/>
        </w:rPr>
        <w:t>32,5% investirà nel marketing digital</w:t>
      </w:r>
      <w:r w:rsidR="00BD0AC1">
        <w:rPr>
          <w:sz w:val="22"/>
        </w:rPr>
        <w:t xml:space="preserve">e, </w:t>
      </w:r>
      <w:r>
        <w:rPr>
          <w:sz w:val="22"/>
        </w:rPr>
        <w:t>il 30,5%</w:t>
      </w:r>
      <w:r w:rsidR="00BD0AC1">
        <w:rPr>
          <w:sz w:val="22"/>
        </w:rPr>
        <w:t xml:space="preserve"> in </w:t>
      </w:r>
      <w:r>
        <w:rPr>
          <w:sz w:val="22"/>
        </w:rPr>
        <w:t>software</w:t>
      </w:r>
      <w:r w:rsidR="004447C2">
        <w:rPr>
          <w:sz w:val="22"/>
        </w:rPr>
        <w:t xml:space="preserve"> per la mappatura e gestione dei rischi, compresi quelli di sostenibilità aziendale. Circa un quarto (23,0%) aumenterà la formazione</w:t>
      </w:r>
      <w:r w:rsidR="009A3ABF">
        <w:rPr>
          <w:sz w:val="22"/>
        </w:rPr>
        <w:t xml:space="preserve"> </w:t>
      </w:r>
      <w:r w:rsidR="004447C2">
        <w:rPr>
          <w:sz w:val="22"/>
        </w:rPr>
        <w:t>a distanza offerta ai</w:t>
      </w:r>
      <w:r w:rsidR="00BD0AC1">
        <w:rPr>
          <w:sz w:val="22"/>
        </w:rPr>
        <w:t xml:space="preserve"> </w:t>
      </w:r>
      <w:r w:rsidR="004447C2">
        <w:rPr>
          <w:sz w:val="22"/>
        </w:rPr>
        <w:t xml:space="preserve">clienti all’estero. L’Intelligenza </w:t>
      </w:r>
      <w:r w:rsidR="009A3ABF">
        <w:rPr>
          <w:sz w:val="22"/>
        </w:rPr>
        <w:t>A</w:t>
      </w:r>
      <w:r w:rsidR="004447C2">
        <w:rPr>
          <w:sz w:val="22"/>
        </w:rPr>
        <w:t>rtificial</w:t>
      </w:r>
      <w:r w:rsidR="00C759AF">
        <w:rPr>
          <w:sz w:val="22"/>
        </w:rPr>
        <w:t xml:space="preserve">e è lo strumento che, </w:t>
      </w:r>
      <w:r w:rsidR="00BD0AC1">
        <w:rPr>
          <w:sz w:val="22"/>
        </w:rPr>
        <w:t xml:space="preserve">per le aziende, </w:t>
      </w:r>
      <w:r w:rsidR="00C759AF">
        <w:rPr>
          <w:sz w:val="22"/>
        </w:rPr>
        <w:t>impatterà maggiormente sulla propria</w:t>
      </w:r>
      <w:r w:rsidR="00BD0AC1">
        <w:rPr>
          <w:sz w:val="22"/>
        </w:rPr>
        <w:t xml:space="preserve"> </w:t>
      </w:r>
      <w:r w:rsidR="00C759AF">
        <w:rPr>
          <w:sz w:val="22"/>
        </w:rPr>
        <w:t xml:space="preserve">internazionalizzazione (nuove opportunità, </w:t>
      </w:r>
      <w:r w:rsidR="00BD0AC1">
        <w:rPr>
          <w:sz w:val="22"/>
        </w:rPr>
        <w:t>previsioni domanda, analisi</w:t>
      </w:r>
      <w:r w:rsidR="009A3ABF">
        <w:rPr>
          <w:sz w:val="22"/>
        </w:rPr>
        <w:t xml:space="preserve"> </w:t>
      </w:r>
      <w:r w:rsidR="00BD0AC1">
        <w:rPr>
          <w:sz w:val="22"/>
        </w:rPr>
        <w:t>concorrenti, etc.</w:t>
      </w:r>
      <w:r w:rsidR="00C759AF">
        <w:rPr>
          <w:sz w:val="22"/>
        </w:rPr>
        <w:t>).</w:t>
      </w:r>
      <w:r w:rsidR="009A3ABF">
        <w:rPr>
          <w:sz w:val="22"/>
        </w:rPr>
        <w:t xml:space="preserve"> </w:t>
      </w:r>
      <w:r w:rsidR="00BD0AC1">
        <w:rPr>
          <w:sz w:val="22"/>
        </w:rPr>
        <w:t>Accompagnarle</w:t>
      </w:r>
      <w:r w:rsidR="009A3ABF">
        <w:rPr>
          <w:sz w:val="22"/>
        </w:rPr>
        <w:t xml:space="preserve"> </w:t>
      </w:r>
      <w:r w:rsidR="00BD0AC1">
        <w:rPr>
          <w:sz w:val="22"/>
        </w:rPr>
        <w:t>nell’esplorazione delle potenzialit</w:t>
      </w:r>
      <w:r w:rsidR="009A3ABF">
        <w:rPr>
          <w:sz w:val="22"/>
        </w:rPr>
        <w:t xml:space="preserve">à dell’IA </w:t>
      </w:r>
      <w:r w:rsidR="00BD0AC1">
        <w:rPr>
          <w:sz w:val="22"/>
        </w:rPr>
        <w:t>è la nuova frontiera dei servizi alle imprese.</w:t>
      </w:r>
    </w:p>
    <w:p w14:paraId="0645F7B5" w14:textId="77777777" w:rsidR="00BD0AC1" w:rsidRPr="00BD0AC1" w:rsidRDefault="00BD0AC1" w:rsidP="00BB29B3">
      <w:pPr>
        <w:tabs>
          <w:tab w:val="left" w:pos="9639"/>
        </w:tabs>
        <w:ind w:right="-1"/>
        <w:jc w:val="both"/>
        <w:rPr>
          <w:b/>
          <w:sz w:val="22"/>
          <w:szCs w:val="22"/>
          <w:lang w:val="en-GB"/>
        </w:rPr>
      </w:pPr>
      <w:bookmarkStart w:id="5" w:name="_Hlk157465689"/>
      <w:bookmarkEnd w:id="4"/>
    </w:p>
    <w:p w14:paraId="7AEEBA06" w14:textId="741FE2A0" w:rsidR="008B4A22" w:rsidRPr="00A53763" w:rsidRDefault="00A53763" w:rsidP="00DF4C9B">
      <w:pPr>
        <w:tabs>
          <w:tab w:val="left" w:pos="9639"/>
        </w:tabs>
        <w:spacing w:after="120"/>
        <w:ind w:right="-1"/>
        <w:jc w:val="both"/>
        <w:rPr>
          <w:b/>
          <w:lang w:val="en-GB"/>
        </w:rPr>
      </w:pPr>
      <w:r w:rsidRPr="00A53763">
        <w:rPr>
          <w:b/>
          <w:lang w:val="en-GB"/>
        </w:rPr>
        <w:t xml:space="preserve">Le </w:t>
      </w:r>
      <w:proofErr w:type="spellStart"/>
      <w:r w:rsidRPr="00A53763">
        <w:rPr>
          <w:b/>
          <w:lang w:val="en-GB"/>
        </w:rPr>
        <w:t>aziende</w:t>
      </w:r>
      <w:proofErr w:type="spellEnd"/>
      <w:r w:rsidRPr="00A53763">
        <w:rPr>
          <w:b/>
          <w:lang w:val="en-GB"/>
        </w:rPr>
        <w:t xml:space="preserve"> Exporter of the Year 2024</w:t>
      </w:r>
    </w:p>
    <w:bookmarkEnd w:id="5"/>
    <w:p w14:paraId="2E9C7AF8" w14:textId="5D71ACE7" w:rsidR="00694F71" w:rsidRPr="00107DFD" w:rsidRDefault="00694F71" w:rsidP="00694F71">
      <w:pPr>
        <w:tabs>
          <w:tab w:val="left" w:pos="9072"/>
        </w:tabs>
        <w:ind w:right="-1"/>
        <w:jc w:val="both"/>
        <w:rPr>
          <w:bCs/>
          <w:i/>
          <w:iCs/>
          <w:sz w:val="20"/>
          <w:szCs w:val="20"/>
        </w:rPr>
      </w:pPr>
      <w:r w:rsidRPr="00097C5A">
        <w:rPr>
          <w:b/>
          <w:bCs/>
          <w:i/>
          <w:iCs/>
          <w:sz w:val="20"/>
          <w:szCs w:val="20"/>
        </w:rPr>
        <w:t xml:space="preserve">Categoria Grandi Imprese - </w:t>
      </w:r>
      <w:proofErr w:type="spellStart"/>
      <w:r w:rsidRPr="00097C5A">
        <w:rPr>
          <w:b/>
          <w:bCs/>
          <w:i/>
          <w:iCs/>
          <w:sz w:val="20"/>
          <w:szCs w:val="20"/>
        </w:rPr>
        <w:t>Uniflair</w:t>
      </w:r>
      <w:proofErr w:type="spellEnd"/>
      <w:r w:rsidRPr="00097C5A">
        <w:rPr>
          <w:b/>
          <w:bCs/>
          <w:i/>
          <w:iCs/>
          <w:sz w:val="20"/>
          <w:szCs w:val="20"/>
        </w:rPr>
        <w:t xml:space="preserve"> </w:t>
      </w:r>
      <w:proofErr w:type="spellStart"/>
      <w:r w:rsidRPr="00097C5A">
        <w:rPr>
          <w:b/>
          <w:bCs/>
          <w:i/>
          <w:iCs/>
          <w:sz w:val="20"/>
          <w:szCs w:val="20"/>
        </w:rPr>
        <w:t>SpA</w:t>
      </w:r>
      <w:proofErr w:type="spellEnd"/>
      <w:r w:rsidR="00097C5A" w:rsidRPr="00097C5A">
        <w:rPr>
          <w:i/>
          <w:iCs/>
          <w:sz w:val="20"/>
          <w:szCs w:val="20"/>
        </w:rPr>
        <w:t xml:space="preserve"> con stabilimento a Conselve </w:t>
      </w:r>
      <w:r w:rsidRPr="00097C5A">
        <w:rPr>
          <w:i/>
          <w:iCs/>
          <w:sz w:val="20"/>
          <w:szCs w:val="20"/>
        </w:rPr>
        <w:t xml:space="preserve">(PD), </w:t>
      </w:r>
      <w:r w:rsidRPr="00107DFD">
        <w:rPr>
          <w:bCs/>
          <w:i/>
          <w:iCs/>
          <w:sz w:val="20"/>
          <w:szCs w:val="20"/>
        </w:rPr>
        <w:t>parte di Schneider Electric, progetta, produce e commercializza soluzioni di raffreddamento modulari e In-</w:t>
      </w:r>
      <w:proofErr w:type="spellStart"/>
      <w:r w:rsidRPr="00107DFD">
        <w:rPr>
          <w:bCs/>
          <w:i/>
          <w:iCs/>
          <w:sz w:val="20"/>
          <w:szCs w:val="20"/>
        </w:rPr>
        <w:t>row</w:t>
      </w:r>
      <w:proofErr w:type="spellEnd"/>
      <w:r w:rsidRPr="00107DFD">
        <w:rPr>
          <w:bCs/>
          <w:i/>
          <w:iCs/>
          <w:sz w:val="20"/>
          <w:szCs w:val="20"/>
        </w:rPr>
        <w:t xml:space="preserve">, unità di trattamento dell’aria e </w:t>
      </w:r>
      <w:proofErr w:type="spellStart"/>
      <w:r w:rsidRPr="00107DFD">
        <w:rPr>
          <w:bCs/>
          <w:i/>
          <w:iCs/>
          <w:sz w:val="20"/>
          <w:szCs w:val="20"/>
        </w:rPr>
        <w:t>chiller</w:t>
      </w:r>
      <w:proofErr w:type="spellEnd"/>
      <w:r w:rsidRPr="00107DFD">
        <w:rPr>
          <w:bCs/>
          <w:i/>
          <w:iCs/>
          <w:sz w:val="20"/>
          <w:szCs w:val="20"/>
        </w:rPr>
        <w:t xml:space="preserve">, fondamentali per le infrastrutture IT critiche e i data center del futuro. Schneider Electric lavora per massimizzare l’efficienza nell’uso dell’energia e delle risorse, coniugando progresso e sostenibilità. Questo impegno è alla base del concetto Life </w:t>
      </w:r>
      <w:proofErr w:type="spellStart"/>
      <w:r w:rsidRPr="00107DFD">
        <w:rPr>
          <w:bCs/>
          <w:i/>
          <w:iCs/>
          <w:sz w:val="20"/>
          <w:szCs w:val="20"/>
        </w:rPr>
        <w:t>Is</w:t>
      </w:r>
      <w:proofErr w:type="spellEnd"/>
      <w:r w:rsidRPr="00107DFD">
        <w:rPr>
          <w:bCs/>
          <w:i/>
          <w:iCs/>
          <w:sz w:val="20"/>
          <w:szCs w:val="20"/>
        </w:rPr>
        <w:t xml:space="preserve"> On. Leader globale nell’elettrificazione, automazione e digitalizzazione, offre soluzioni integrate basate su IoT e intelligenza artificiale. Con 150.000 dipendenti e un milione di partner in oltre 100 paesi, Schneider promuove diversità e inclusione, creando un futuro sostenibile per tutti.</w:t>
      </w:r>
      <w:r w:rsidRPr="00097C5A">
        <w:rPr>
          <w:bCs/>
          <w:i/>
          <w:iCs/>
          <w:sz w:val="20"/>
          <w:szCs w:val="20"/>
        </w:rPr>
        <w:t xml:space="preserve"> </w:t>
      </w:r>
      <w:hyperlink r:id="rId6" w:history="1">
        <w:r w:rsidRPr="00107DFD">
          <w:rPr>
            <w:rStyle w:val="Collegamentoipertestuale"/>
            <w:i/>
            <w:iCs/>
            <w:sz w:val="20"/>
            <w:szCs w:val="20"/>
          </w:rPr>
          <w:t>www.se.com/it</w:t>
        </w:r>
      </w:hyperlink>
    </w:p>
    <w:p w14:paraId="4D53193F" w14:textId="77777777" w:rsidR="00694F71" w:rsidRPr="00097C5A" w:rsidRDefault="00694F71" w:rsidP="00DF4C9B">
      <w:pPr>
        <w:tabs>
          <w:tab w:val="left" w:pos="9639"/>
        </w:tabs>
        <w:ind w:right="-1"/>
        <w:jc w:val="both"/>
        <w:rPr>
          <w:bCs/>
          <w:sz w:val="20"/>
          <w:szCs w:val="20"/>
        </w:rPr>
      </w:pPr>
    </w:p>
    <w:bookmarkEnd w:id="2"/>
    <w:p w14:paraId="6CA0C28A" w14:textId="5C9D008E" w:rsidR="00107DFD" w:rsidRPr="00107DFD" w:rsidRDefault="00694F71" w:rsidP="00107DFD">
      <w:pPr>
        <w:tabs>
          <w:tab w:val="left" w:pos="9072"/>
        </w:tabs>
        <w:ind w:right="-1"/>
        <w:jc w:val="both"/>
        <w:rPr>
          <w:b/>
          <w:bCs/>
          <w:i/>
          <w:iCs/>
          <w:sz w:val="20"/>
          <w:szCs w:val="20"/>
        </w:rPr>
      </w:pPr>
      <w:r w:rsidRPr="00097C5A">
        <w:rPr>
          <w:b/>
          <w:bCs/>
          <w:i/>
          <w:iCs/>
          <w:sz w:val="20"/>
          <w:szCs w:val="20"/>
        </w:rPr>
        <w:t xml:space="preserve">Categoria Piccole e Medie Imprese - NI.VA. </w:t>
      </w:r>
      <w:proofErr w:type="spellStart"/>
      <w:r w:rsidRPr="00097C5A">
        <w:rPr>
          <w:b/>
          <w:bCs/>
          <w:i/>
          <w:iCs/>
          <w:sz w:val="20"/>
          <w:szCs w:val="20"/>
        </w:rPr>
        <w:t>Srl</w:t>
      </w:r>
      <w:proofErr w:type="spellEnd"/>
      <w:r w:rsidRPr="00097C5A">
        <w:rPr>
          <w:b/>
          <w:bCs/>
          <w:i/>
          <w:iCs/>
          <w:sz w:val="20"/>
          <w:szCs w:val="20"/>
        </w:rPr>
        <w:t xml:space="preserve"> </w:t>
      </w:r>
      <w:r w:rsidR="00107DFD" w:rsidRPr="00097C5A">
        <w:rPr>
          <w:i/>
          <w:iCs/>
          <w:sz w:val="20"/>
          <w:szCs w:val="20"/>
        </w:rPr>
        <w:t xml:space="preserve">con sede a Campodarsego (PD) </w:t>
      </w:r>
      <w:r w:rsidR="00107DFD" w:rsidRPr="00107DFD">
        <w:rPr>
          <w:bCs/>
          <w:i/>
          <w:iCs/>
          <w:sz w:val="20"/>
          <w:szCs w:val="20"/>
        </w:rPr>
        <w:t xml:space="preserve">rappresenta l’eccellenza nell’unicità e nella personalizzazione di scale, serramenti e interni </w:t>
      </w:r>
      <w:proofErr w:type="spellStart"/>
      <w:r w:rsidR="00107DFD" w:rsidRPr="00107DFD">
        <w:rPr>
          <w:bCs/>
          <w:i/>
          <w:iCs/>
          <w:sz w:val="20"/>
          <w:szCs w:val="20"/>
        </w:rPr>
        <w:t>tailor</w:t>
      </w:r>
      <w:proofErr w:type="spellEnd"/>
      <w:r w:rsidR="00107DFD" w:rsidRPr="00107DFD">
        <w:rPr>
          <w:bCs/>
          <w:i/>
          <w:iCs/>
          <w:sz w:val="20"/>
          <w:szCs w:val="20"/>
        </w:rPr>
        <w:t>-made, combinando artigianato e tecnologia per realizzare progetti esclusivi di boutique, hotel e residenze in tutto il mondo.</w:t>
      </w:r>
      <w:r w:rsidR="00107DFD" w:rsidRPr="00097C5A">
        <w:rPr>
          <w:bCs/>
          <w:i/>
          <w:iCs/>
          <w:sz w:val="20"/>
          <w:szCs w:val="20"/>
        </w:rPr>
        <w:t xml:space="preserve"> </w:t>
      </w:r>
      <w:r w:rsidR="00107DFD" w:rsidRPr="00107DFD">
        <w:rPr>
          <w:bCs/>
          <w:i/>
          <w:iCs/>
          <w:sz w:val="20"/>
          <w:szCs w:val="20"/>
        </w:rPr>
        <w:t>Con una mentalità “glocal”, supporta designer e architetti globali, offrendo soluzioni su misura, ingegnerizzazione e finiture esclusive. L’obiettivo è esportare il saper fare italiano, unendo innovazione e tradizione, e continuare a formare futuri talenti dell’artigianato del lusso. Fondata da Ivano Nicoletti nel 2003, attuale presidente, nel 2018, con l’arrivo di Mirco Gheller, partner e attuale C</w:t>
      </w:r>
      <w:r w:rsidR="00107DFD" w:rsidRPr="00097C5A">
        <w:rPr>
          <w:bCs/>
          <w:i/>
          <w:iCs/>
          <w:sz w:val="20"/>
          <w:szCs w:val="20"/>
        </w:rPr>
        <w:t>eo</w:t>
      </w:r>
      <w:r w:rsidR="00107DFD" w:rsidRPr="00107DFD">
        <w:rPr>
          <w:bCs/>
          <w:i/>
          <w:iCs/>
          <w:sz w:val="20"/>
          <w:szCs w:val="20"/>
        </w:rPr>
        <w:t>, NIVA ha cambiato modello di business e organizzativo diventando un’azienda globale.</w:t>
      </w:r>
      <w:r w:rsidR="00107DFD" w:rsidRPr="00097C5A">
        <w:rPr>
          <w:bCs/>
          <w:i/>
          <w:iCs/>
          <w:sz w:val="20"/>
          <w:szCs w:val="20"/>
        </w:rPr>
        <w:t xml:space="preserve"> </w:t>
      </w:r>
      <w:hyperlink r:id="rId7" w:history="1">
        <w:r w:rsidR="00107DFD" w:rsidRPr="00107DFD">
          <w:rPr>
            <w:rStyle w:val="Collegamentoipertestuale"/>
            <w:i/>
            <w:iCs/>
            <w:sz w:val="20"/>
            <w:szCs w:val="20"/>
          </w:rPr>
          <w:t>www.niva-line.it</w:t>
        </w:r>
      </w:hyperlink>
    </w:p>
    <w:p w14:paraId="6E5429AE" w14:textId="77777777" w:rsidR="00107DFD" w:rsidRPr="00097C5A" w:rsidRDefault="00107DFD" w:rsidP="00107DFD">
      <w:pPr>
        <w:tabs>
          <w:tab w:val="left" w:pos="9072"/>
        </w:tabs>
        <w:ind w:right="-1"/>
        <w:jc w:val="both"/>
        <w:rPr>
          <w:bCs/>
          <w:sz w:val="20"/>
          <w:szCs w:val="20"/>
        </w:rPr>
      </w:pPr>
    </w:p>
    <w:p w14:paraId="55DC1D24" w14:textId="70968A0F" w:rsidR="00694F71" w:rsidRPr="00107DFD" w:rsidRDefault="00694F71" w:rsidP="00694F71">
      <w:pPr>
        <w:tabs>
          <w:tab w:val="left" w:pos="9072"/>
        </w:tabs>
        <w:ind w:right="-1"/>
        <w:jc w:val="both"/>
        <w:rPr>
          <w:bCs/>
          <w:i/>
          <w:iCs/>
          <w:sz w:val="20"/>
          <w:szCs w:val="20"/>
        </w:rPr>
      </w:pPr>
      <w:r w:rsidRPr="00097C5A">
        <w:rPr>
          <w:b/>
          <w:bCs/>
          <w:i/>
          <w:iCs/>
          <w:sz w:val="20"/>
          <w:szCs w:val="20"/>
        </w:rPr>
        <w:t xml:space="preserve">Categoria </w:t>
      </w:r>
      <w:proofErr w:type="spellStart"/>
      <w:r w:rsidRPr="00097C5A">
        <w:rPr>
          <w:b/>
          <w:bCs/>
          <w:i/>
          <w:iCs/>
          <w:sz w:val="20"/>
          <w:szCs w:val="20"/>
        </w:rPr>
        <w:t>Beginners</w:t>
      </w:r>
      <w:proofErr w:type="spellEnd"/>
      <w:r w:rsidR="00383C10">
        <w:rPr>
          <w:b/>
          <w:bCs/>
          <w:i/>
          <w:iCs/>
          <w:sz w:val="20"/>
          <w:szCs w:val="20"/>
        </w:rPr>
        <w:t xml:space="preserve"> - </w:t>
      </w:r>
      <w:proofErr w:type="spellStart"/>
      <w:r w:rsidRPr="00097C5A">
        <w:rPr>
          <w:b/>
          <w:bCs/>
          <w:i/>
          <w:iCs/>
          <w:sz w:val="20"/>
          <w:szCs w:val="20"/>
        </w:rPr>
        <w:t>Wider</w:t>
      </w:r>
      <w:proofErr w:type="spellEnd"/>
      <w:r w:rsidR="00383C10">
        <w:rPr>
          <w:b/>
          <w:bCs/>
          <w:i/>
          <w:iCs/>
          <w:sz w:val="20"/>
          <w:szCs w:val="20"/>
        </w:rPr>
        <w:t xml:space="preserve"> </w:t>
      </w:r>
      <w:proofErr w:type="spellStart"/>
      <w:r w:rsidR="00383C10">
        <w:rPr>
          <w:b/>
          <w:bCs/>
          <w:i/>
          <w:iCs/>
          <w:sz w:val="20"/>
          <w:szCs w:val="20"/>
        </w:rPr>
        <w:t>Srl</w:t>
      </w:r>
      <w:proofErr w:type="spellEnd"/>
      <w:r w:rsidRPr="00097C5A">
        <w:rPr>
          <w:b/>
          <w:bCs/>
          <w:i/>
          <w:iCs/>
          <w:sz w:val="20"/>
          <w:szCs w:val="20"/>
        </w:rPr>
        <w:t xml:space="preserve"> </w:t>
      </w:r>
      <w:r w:rsidRPr="00107DFD">
        <w:rPr>
          <w:bCs/>
          <w:i/>
          <w:iCs/>
          <w:sz w:val="20"/>
          <w:szCs w:val="20"/>
        </w:rPr>
        <w:t>è un cantiere nautico italiano, pioniere nell’applicazione del sistema di propulsione ibrida seriale nel settore degli yacht di lusso. Fondato nel 2010, si distingue per il suo approccio avanguardistico, focalizzandosi su efficienza, riduzione del consumo di carburante, rumore e vibrazioni, senza compromettere design e qualità.</w:t>
      </w:r>
      <w:r w:rsidRPr="00097C5A">
        <w:rPr>
          <w:bCs/>
          <w:i/>
          <w:iCs/>
          <w:sz w:val="20"/>
          <w:szCs w:val="20"/>
        </w:rPr>
        <w:t xml:space="preserve"> </w:t>
      </w:r>
      <w:r w:rsidRPr="00107DFD">
        <w:rPr>
          <w:bCs/>
          <w:i/>
          <w:iCs/>
          <w:sz w:val="20"/>
          <w:szCs w:val="20"/>
        </w:rPr>
        <w:t>Guidato da Marcello Maggi, socio e presidente della holding W-Fin Sarl,</w:t>
      </w:r>
      <w:r w:rsidRPr="00097C5A">
        <w:rPr>
          <w:bCs/>
          <w:i/>
          <w:iCs/>
          <w:sz w:val="20"/>
          <w:szCs w:val="20"/>
        </w:rPr>
        <w:t xml:space="preserve"> </w:t>
      </w:r>
      <w:r w:rsidRPr="00107DFD">
        <w:rPr>
          <w:bCs/>
          <w:i/>
          <w:iCs/>
          <w:sz w:val="20"/>
          <w:szCs w:val="20"/>
        </w:rPr>
        <w:t xml:space="preserve">il cantiere ha due sedi sulla costa adriatica: a Fano, nel futuristico </w:t>
      </w:r>
      <w:proofErr w:type="spellStart"/>
      <w:r w:rsidRPr="00107DFD">
        <w:rPr>
          <w:bCs/>
          <w:i/>
          <w:iCs/>
          <w:sz w:val="20"/>
          <w:szCs w:val="20"/>
        </w:rPr>
        <w:t>Wider</w:t>
      </w:r>
      <w:proofErr w:type="spellEnd"/>
      <w:r w:rsidRPr="00107DFD">
        <w:rPr>
          <w:bCs/>
          <w:i/>
          <w:iCs/>
          <w:sz w:val="20"/>
          <w:szCs w:val="20"/>
        </w:rPr>
        <w:t xml:space="preserve"> Vision Hub, e a Venezia nel Superyacht Hub. Nel 2022 </w:t>
      </w:r>
      <w:proofErr w:type="spellStart"/>
      <w:r w:rsidRPr="00107DFD">
        <w:rPr>
          <w:bCs/>
          <w:i/>
          <w:iCs/>
          <w:sz w:val="20"/>
          <w:szCs w:val="20"/>
        </w:rPr>
        <w:t>Wider</w:t>
      </w:r>
      <w:proofErr w:type="spellEnd"/>
      <w:r w:rsidRPr="00107DFD">
        <w:rPr>
          <w:bCs/>
          <w:i/>
          <w:iCs/>
          <w:sz w:val="20"/>
          <w:szCs w:val="20"/>
        </w:rPr>
        <w:t xml:space="preserve"> ha lanciato il </w:t>
      </w:r>
      <w:proofErr w:type="spellStart"/>
      <w:r w:rsidRPr="00107DFD">
        <w:rPr>
          <w:bCs/>
          <w:i/>
          <w:iCs/>
          <w:sz w:val="20"/>
          <w:szCs w:val="20"/>
        </w:rPr>
        <w:t>WiderCat</w:t>
      </w:r>
      <w:proofErr w:type="spellEnd"/>
      <w:r w:rsidRPr="00107DFD">
        <w:rPr>
          <w:bCs/>
          <w:i/>
          <w:iCs/>
          <w:sz w:val="20"/>
          <w:szCs w:val="20"/>
        </w:rPr>
        <w:t xml:space="preserve"> 92, il primo catamarano del cantiere, e avviato la costruzione del superyacht </w:t>
      </w:r>
      <w:proofErr w:type="spellStart"/>
      <w:r w:rsidRPr="00107DFD">
        <w:rPr>
          <w:bCs/>
          <w:i/>
          <w:iCs/>
          <w:sz w:val="20"/>
          <w:szCs w:val="20"/>
        </w:rPr>
        <w:t>Moonflower</w:t>
      </w:r>
      <w:proofErr w:type="spellEnd"/>
      <w:r w:rsidRPr="00107DFD">
        <w:rPr>
          <w:bCs/>
          <w:i/>
          <w:iCs/>
          <w:sz w:val="20"/>
          <w:szCs w:val="20"/>
        </w:rPr>
        <w:t xml:space="preserve"> 72. Il 2023 segna l’arrivo del provocatorio </w:t>
      </w:r>
      <w:proofErr w:type="spellStart"/>
      <w:r w:rsidRPr="00107DFD">
        <w:rPr>
          <w:bCs/>
          <w:i/>
          <w:iCs/>
          <w:sz w:val="20"/>
          <w:szCs w:val="20"/>
        </w:rPr>
        <w:t>WiLder</w:t>
      </w:r>
      <w:proofErr w:type="spellEnd"/>
      <w:r w:rsidRPr="00107DFD">
        <w:rPr>
          <w:bCs/>
          <w:i/>
          <w:iCs/>
          <w:sz w:val="20"/>
          <w:szCs w:val="20"/>
        </w:rPr>
        <w:t xml:space="preserve"> 60 mentre nel 2024 è stato presentato il nuovo </w:t>
      </w:r>
      <w:proofErr w:type="spellStart"/>
      <w:r w:rsidRPr="00107DFD">
        <w:rPr>
          <w:bCs/>
          <w:i/>
          <w:iCs/>
          <w:sz w:val="20"/>
          <w:szCs w:val="20"/>
        </w:rPr>
        <w:t>WiderCat</w:t>
      </w:r>
      <w:proofErr w:type="spellEnd"/>
      <w:r w:rsidRPr="00107DFD">
        <w:rPr>
          <w:bCs/>
          <w:i/>
          <w:iCs/>
          <w:sz w:val="20"/>
          <w:szCs w:val="20"/>
        </w:rPr>
        <w:t xml:space="preserve"> 76.</w:t>
      </w:r>
      <w:r w:rsidRPr="00097C5A">
        <w:rPr>
          <w:bCs/>
          <w:i/>
          <w:iCs/>
          <w:sz w:val="20"/>
          <w:szCs w:val="20"/>
        </w:rPr>
        <w:t xml:space="preserve"> </w:t>
      </w:r>
      <w:hyperlink r:id="rId8" w:history="1">
        <w:r w:rsidRPr="00107DFD">
          <w:rPr>
            <w:rStyle w:val="Collegamentoipertestuale"/>
            <w:bCs/>
            <w:i/>
            <w:iCs/>
            <w:sz w:val="20"/>
            <w:szCs w:val="20"/>
          </w:rPr>
          <w:t>www.wider-yachts.com</w:t>
        </w:r>
      </w:hyperlink>
    </w:p>
    <w:p w14:paraId="7CB46690" w14:textId="77777777" w:rsidR="00107DFD" w:rsidRDefault="00107DFD" w:rsidP="00DF4C9B">
      <w:pPr>
        <w:tabs>
          <w:tab w:val="left" w:pos="9072"/>
        </w:tabs>
        <w:ind w:right="-1"/>
        <w:jc w:val="both"/>
        <w:rPr>
          <w:bCs/>
          <w:sz w:val="22"/>
          <w:szCs w:val="22"/>
        </w:rPr>
      </w:pPr>
    </w:p>
    <w:p w14:paraId="4CCB25FE" w14:textId="77777777" w:rsidR="00107DFD" w:rsidRPr="00485D43" w:rsidRDefault="00107DFD" w:rsidP="00DF4C9B">
      <w:pPr>
        <w:tabs>
          <w:tab w:val="left" w:pos="9072"/>
        </w:tabs>
        <w:ind w:right="-1"/>
        <w:jc w:val="both"/>
        <w:rPr>
          <w:bCs/>
          <w:sz w:val="22"/>
          <w:szCs w:val="22"/>
        </w:rPr>
      </w:pPr>
    </w:p>
    <w:p w14:paraId="353714AF" w14:textId="12A6C7B0" w:rsidR="003A0DF1" w:rsidRDefault="003A0DF1" w:rsidP="00DF4C9B">
      <w:pPr>
        <w:tabs>
          <w:tab w:val="left" w:pos="9072"/>
        </w:tabs>
        <w:ind w:right="-1"/>
        <w:jc w:val="both"/>
        <w:rPr>
          <w:bCs/>
          <w:i/>
          <w:iCs/>
          <w:sz w:val="22"/>
          <w:szCs w:val="22"/>
        </w:rPr>
      </w:pPr>
      <w:r>
        <w:rPr>
          <w:bCs/>
          <w:i/>
          <w:iCs/>
          <w:sz w:val="22"/>
          <w:szCs w:val="22"/>
        </w:rPr>
        <w:t>_______________</w:t>
      </w:r>
    </w:p>
    <w:p w14:paraId="1D214A01" w14:textId="77777777" w:rsidR="003A0DF1" w:rsidRDefault="003A0DF1" w:rsidP="00DF4C9B">
      <w:pPr>
        <w:tabs>
          <w:tab w:val="left" w:pos="8505"/>
          <w:tab w:val="left" w:pos="8789"/>
          <w:tab w:val="left" w:pos="9498"/>
        </w:tabs>
        <w:spacing w:after="120"/>
        <w:ind w:right="-1"/>
        <w:rPr>
          <w:bCs/>
          <w:i/>
          <w:iCs/>
          <w:sz w:val="22"/>
          <w:szCs w:val="22"/>
        </w:rPr>
      </w:pPr>
      <w:r>
        <w:rPr>
          <w:bCs/>
          <w:i/>
          <w:iCs/>
          <w:sz w:val="22"/>
          <w:szCs w:val="22"/>
        </w:rPr>
        <w:t>Per informazioni:</w:t>
      </w:r>
    </w:p>
    <w:p w14:paraId="2120C655" w14:textId="77777777" w:rsidR="003A0DF1" w:rsidRDefault="003A0DF1" w:rsidP="00DF4C9B">
      <w:pPr>
        <w:tabs>
          <w:tab w:val="left" w:pos="8505"/>
          <w:tab w:val="left" w:pos="8789"/>
          <w:tab w:val="left" w:pos="9498"/>
        </w:tabs>
        <w:spacing w:line="276" w:lineRule="auto"/>
        <w:ind w:right="-1"/>
        <w:rPr>
          <w:bCs/>
          <w:i/>
          <w:iCs/>
          <w:sz w:val="22"/>
          <w:szCs w:val="22"/>
        </w:rPr>
      </w:pPr>
      <w:r>
        <w:rPr>
          <w:bCs/>
          <w:i/>
          <w:iCs/>
          <w:sz w:val="22"/>
          <w:szCs w:val="22"/>
        </w:rPr>
        <w:t>Comunicazione e Relazioni con la Stampa</w:t>
      </w:r>
    </w:p>
    <w:p w14:paraId="016566AD" w14:textId="77777777" w:rsidR="003A0DF1" w:rsidRPr="00FE4EBB" w:rsidRDefault="003A0DF1" w:rsidP="00DF4C9B">
      <w:pPr>
        <w:tabs>
          <w:tab w:val="left" w:pos="8931"/>
          <w:tab w:val="left" w:pos="9498"/>
        </w:tabs>
        <w:spacing w:line="276" w:lineRule="auto"/>
        <w:ind w:right="-1"/>
        <w:rPr>
          <w:bCs/>
          <w:i/>
          <w:iCs/>
          <w:sz w:val="22"/>
          <w:szCs w:val="22"/>
        </w:rPr>
      </w:pPr>
      <w:r w:rsidRPr="00FE4EBB">
        <w:rPr>
          <w:bCs/>
          <w:i/>
          <w:iCs/>
          <w:sz w:val="22"/>
          <w:szCs w:val="22"/>
        </w:rPr>
        <w:t>Sandro Sanseverinati - Tel. 049 8227112 - 348 3403738</w:t>
      </w:r>
      <w:r>
        <w:rPr>
          <w:bCs/>
          <w:i/>
          <w:iCs/>
          <w:sz w:val="22"/>
          <w:szCs w:val="22"/>
        </w:rPr>
        <w:t xml:space="preserve"> - s.sanseverinati@confindustriavenest.it</w:t>
      </w:r>
      <w:r w:rsidRPr="00FE4EBB">
        <w:rPr>
          <w:bCs/>
          <w:i/>
          <w:iCs/>
          <w:sz w:val="22"/>
          <w:szCs w:val="22"/>
        </w:rPr>
        <w:t xml:space="preserve"> </w:t>
      </w:r>
      <w:r w:rsidRPr="00FE4EBB">
        <w:rPr>
          <w:bCs/>
          <w:i/>
          <w:sz w:val="22"/>
          <w:szCs w:val="22"/>
        </w:rPr>
        <w:t xml:space="preserve"> </w:t>
      </w:r>
    </w:p>
    <w:p w14:paraId="2A20AC60" w14:textId="77777777" w:rsidR="003A0DF1" w:rsidRPr="005A3145" w:rsidRDefault="003A0DF1" w:rsidP="00DF4C9B">
      <w:pPr>
        <w:tabs>
          <w:tab w:val="left" w:pos="8505"/>
          <w:tab w:val="left" w:pos="8789"/>
          <w:tab w:val="left" w:pos="9498"/>
        </w:tabs>
        <w:spacing w:line="276" w:lineRule="auto"/>
        <w:ind w:right="-1"/>
        <w:rPr>
          <w:bCs/>
          <w:i/>
          <w:iCs/>
          <w:sz w:val="22"/>
          <w:szCs w:val="22"/>
        </w:rPr>
      </w:pPr>
      <w:r w:rsidRPr="005A3145">
        <w:rPr>
          <w:bCs/>
          <w:i/>
          <w:iCs/>
          <w:sz w:val="22"/>
          <w:szCs w:val="22"/>
        </w:rPr>
        <w:t xml:space="preserve">Leonardo Canal </w:t>
      </w:r>
      <w:r>
        <w:rPr>
          <w:bCs/>
          <w:i/>
          <w:iCs/>
          <w:sz w:val="22"/>
          <w:szCs w:val="22"/>
        </w:rPr>
        <w:t xml:space="preserve">- </w:t>
      </w:r>
      <w:r w:rsidRPr="005A3145">
        <w:rPr>
          <w:bCs/>
          <w:i/>
          <w:iCs/>
          <w:sz w:val="22"/>
          <w:szCs w:val="22"/>
        </w:rPr>
        <w:t>Tel. 0422 294253 - 335 1360291</w:t>
      </w:r>
      <w:r>
        <w:rPr>
          <w:bCs/>
          <w:i/>
          <w:iCs/>
          <w:sz w:val="22"/>
          <w:szCs w:val="22"/>
        </w:rPr>
        <w:t xml:space="preserve"> - l.canal@confindustriavenest.it</w:t>
      </w:r>
    </w:p>
    <w:sectPr w:rsidR="003A0DF1" w:rsidRPr="005A3145" w:rsidSect="00A34057">
      <w:pgSz w:w="11906" w:h="16838"/>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677B"/>
    <w:multiLevelType w:val="hybridMultilevel"/>
    <w:tmpl w:val="452AE30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41064EC4"/>
    <w:multiLevelType w:val="multilevel"/>
    <w:tmpl w:val="F388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36350"/>
    <w:multiLevelType w:val="hybridMultilevel"/>
    <w:tmpl w:val="E87E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780308"/>
    <w:multiLevelType w:val="hybridMultilevel"/>
    <w:tmpl w:val="BA107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9992094">
    <w:abstractNumId w:val="1"/>
  </w:num>
  <w:num w:numId="2" w16cid:durableId="1536579450">
    <w:abstractNumId w:val="0"/>
  </w:num>
  <w:num w:numId="3" w16cid:durableId="1480803585">
    <w:abstractNumId w:val="3"/>
  </w:num>
  <w:num w:numId="4" w16cid:durableId="1732802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F1"/>
    <w:rsid w:val="00002F99"/>
    <w:rsid w:val="00003B82"/>
    <w:rsid w:val="00006484"/>
    <w:rsid w:val="00020497"/>
    <w:rsid w:val="00021872"/>
    <w:rsid w:val="000228DC"/>
    <w:rsid w:val="00051D39"/>
    <w:rsid w:val="000552E1"/>
    <w:rsid w:val="0007180E"/>
    <w:rsid w:val="0007477A"/>
    <w:rsid w:val="0008225F"/>
    <w:rsid w:val="00083F5C"/>
    <w:rsid w:val="000913C6"/>
    <w:rsid w:val="00097C5A"/>
    <w:rsid w:val="000A2F13"/>
    <w:rsid w:val="000C2C5D"/>
    <w:rsid w:val="000C411B"/>
    <w:rsid w:val="000C424E"/>
    <w:rsid w:val="000C7DC1"/>
    <w:rsid w:val="000E008D"/>
    <w:rsid w:val="000E38D0"/>
    <w:rsid w:val="000F2723"/>
    <w:rsid w:val="0010069E"/>
    <w:rsid w:val="00106400"/>
    <w:rsid w:val="00106841"/>
    <w:rsid w:val="00107DFD"/>
    <w:rsid w:val="0011206B"/>
    <w:rsid w:val="00112572"/>
    <w:rsid w:val="00122009"/>
    <w:rsid w:val="00126AF4"/>
    <w:rsid w:val="00126E93"/>
    <w:rsid w:val="00135B19"/>
    <w:rsid w:val="0014106E"/>
    <w:rsid w:val="0014791F"/>
    <w:rsid w:val="00151A4C"/>
    <w:rsid w:val="00153B54"/>
    <w:rsid w:val="00170194"/>
    <w:rsid w:val="00187D39"/>
    <w:rsid w:val="00192145"/>
    <w:rsid w:val="001A2650"/>
    <w:rsid w:val="001A50C8"/>
    <w:rsid w:val="001C143B"/>
    <w:rsid w:val="001C39F6"/>
    <w:rsid w:val="001C75EC"/>
    <w:rsid w:val="001E58FD"/>
    <w:rsid w:val="001E76B5"/>
    <w:rsid w:val="001F141A"/>
    <w:rsid w:val="002014B3"/>
    <w:rsid w:val="00213579"/>
    <w:rsid w:val="0021371D"/>
    <w:rsid w:val="00214334"/>
    <w:rsid w:val="0022267A"/>
    <w:rsid w:val="00222CCA"/>
    <w:rsid w:val="002304B1"/>
    <w:rsid w:val="00231DC7"/>
    <w:rsid w:val="00240A47"/>
    <w:rsid w:val="00241302"/>
    <w:rsid w:val="00257097"/>
    <w:rsid w:val="002711C3"/>
    <w:rsid w:val="0027287B"/>
    <w:rsid w:val="00275069"/>
    <w:rsid w:val="002758EE"/>
    <w:rsid w:val="002776E1"/>
    <w:rsid w:val="00280BE7"/>
    <w:rsid w:val="00281C06"/>
    <w:rsid w:val="002A2F81"/>
    <w:rsid w:val="002B3F9A"/>
    <w:rsid w:val="002B6FF4"/>
    <w:rsid w:val="002C12DD"/>
    <w:rsid w:val="002C2597"/>
    <w:rsid w:val="002D0FD0"/>
    <w:rsid w:val="002D46FA"/>
    <w:rsid w:val="002E1339"/>
    <w:rsid w:val="002E7591"/>
    <w:rsid w:val="0030152E"/>
    <w:rsid w:val="0031509E"/>
    <w:rsid w:val="00317C5F"/>
    <w:rsid w:val="003276FA"/>
    <w:rsid w:val="003277D5"/>
    <w:rsid w:val="00337566"/>
    <w:rsid w:val="003412F9"/>
    <w:rsid w:val="00341E7C"/>
    <w:rsid w:val="0034589B"/>
    <w:rsid w:val="00346A06"/>
    <w:rsid w:val="003660F3"/>
    <w:rsid w:val="00373569"/>
    <w:rsid w:val="00375AF5"/>
    <w:rsid w:val="0038153B"/>
    <w:rsid w:val="00381AE8"/>
    <w:rsid w:val="00382489"/>
    <w:rsid w:val="00383C10"/>
    <w:rsid w:val="00393432"/>
    <w:rsid w:val="003A0DF1"/>
    <w:rsid w:val="003A2A82"/>
    <w:rsid w:val="003B2F32"/>
    <w:rsid w:val="003B6F20"/>
    <w:rsid w:val="003C4421"/>
    <w:rsid w:val="003C6086"/>
    <w:rsid w:val="003E463A"/>
    <w:rsid w:val="003F1E5A"/>
    <w:rsid w:val="004118E4"/>
    <w:rsid w:val="0041779A"/>
    <w:rsid w:val="004203F3"/>
    <w:rsid w:val="0043298B"/>
    <w:rsid w:val="0043579A"/>
    <w:rsid w:val="004410D5"/>
    <w:rsid w:val="00443B50"/>
    <w:rsid w:val="004447C2"/>
    <w:rsid w:val="004541C1"/>
    <w:rsid w:val="00477B13"/>
    <w:rsid w:val="00484B54"/>
    <w:rsid w:val="00485D43"/>
    <w:rsid w:val="00497FE6"/>
    <w:rsid w:val="004B0F30"/>
    <w:rsid w:val="004B765B"/>
    <w:rsid w:val="004C1914"/>
    <w:rsid w:val="004D2E7C"/>
    <w:rsid w:val="0050328C"/>
    <w:rsid w:val="0050375A"/>
    <w:rsid w:val="00505163"/>
    <w:rsid w:val="005060AE"/>
    <w:rsid w:val="00506D7D"/>
    <w:rsid w:val="00513535"/>
    <w:rsid w:val="00513FC3"/>
    <w:rsid w:val="00514AED"/>
    <w:rsid w:val="00523F81"/>
    <w:rsid w:val="0052436A"/>
    <w:rsid w:val="005332F4"/>
    <w:rsid w:val="005360CF"/>
    <w:rsid w:val="0054440D"/>
    <w:rsid w:val="00554EAB"/>
    <w:rsid w:val="005634E8"/>
    <w:rsid w:val="0059121E"/>
    <w:rsid w:val="005A3929"/>
    <w:rsid w:val="005A55F2"/>
    <w:rsid w:val="005A69F5"/>
    <w:rsid w:val="005B640F"/>
    <w:rsid w:val="005E4161"/>
    <w:rsid w:val="005E5418"/>
    <w:rsid w:val="005F47F6"/>
    <w:rsid w:val="005F4F58"/>
    <w:rsid w:val="005F7178"/>
    <w:rsid w:val="00624768"/>
    <w:rsid w:val="00631E2E"/>
    <w:rsid w:val="00635A39"/>
    <w:rsid w:val="00643493"/>
    <w:rsid w:val="006502D0"/>
    <w:rsid w:val="00650AD7"/>
    <w:rsid w:val="0066190A"/>
    <w:rsid w:val="00664994"/>
    <w:rsid w:val="00670D24"/>
    <w:rsid w:val="0067640D"/>
    <w:rsid w:val="006924CB"/>
    <w:rsid w:val="00693467"/>
    <w:rsid w:val="00694F71"/>
    <w:rsid w:val="00695A9B"/>
    <w:rsid w:val="006C633A"/>
    <w:rsid w:val="006D69DB"/>
    <w:rsid w:val="006E470F"/>
    <w:rsid w:val="006F2A2B"/>
    <w:rsid w:val="0070082F"/>
    <w:rsid w:val="00702BFE"/>
    <w:rsid w:val="007031B6"/>
    <w:rsid w:val="00707D9B"/>
    <w:rsid w:val="00735843"/>
    <w:rsid w:val="007378D9"/>
    <w:rsid w:val="00743BC6"/>
    <w:rsid w:val="007541CA"/>
    <w:rsid w:val="00755AEA"/>
    <w:rsid w:val="007658AA"/>
    <w:rsid w:val="00766D59"/>
    <w:rsid w:val="007700CE"/>
    <w:rsid w:val="00772065"/>
    <w:rsid w:val="00775CB3"/>
    <w:rsid w:val="00776563"/>
    <w:rsid w:val="00786980"/>
    <w:rsid w:val="007C2A85"/>
    <w:rsid w:val="007C3BF0"/>
    <w:rsid w:val="007C43B7"/>
    <w:rsid w:val="007D78DE"/>
    <w:rsid w:val="007E3378"/>
    <w:rsid w:val="007F776B"/>
    <w:rsid w:val="00805418"/>
    <w:rsid w:val="00807D50"/>
    <w:rsid w:val="00810147"/>
    <w:rsid w:val="00860140"/>
    <w:rsid w:val="00864F23"/>
    <w:rsid w:val="00881837"/>
    <w:rsid w:val="00884AAC"/>
    <w:rsid w:val="008A136D"/>
    <w:rsid w:val="008A1AB0"/>
    <w:rsid w:val="008A1BE9"/>
    <w:rsid w:val="008A5B8A"/>
    <w:rsid w:val="008B2CA9"/>
    <w:rsid w:val="008B4A22"/>
    <w:rsid w:val="008C5143"/>
    <w:rsid w:val="008E69A7"/>
    <w:rsid w:val="008F6D5C"/>
    <w:rsid w:val="009020D7"/>
    <w:rsid w:val="0092062F"/>
    <w:rsid w:val="009279B9"/>
    <w:rsid w:val="00940C4B"/>
    <w:rsid w:val="00944051"/>
    <w:rsid w:val="00946EF6"/>
    <w:rsid w:val="00950A39"/>
    <w:rsid w:val="009560F5"/>
    <w:rsid w:val="00962F67"/>
    <w:rsid w:val="00966D97"/>
    <w:rsid w:val="00966DBD"/>
    <w:rsid w:val="00971458"/>
    <w:rsid w:val="009717E1"/>
    <w:rsid w:val="009803AA"/>
    <w:rsid w:val="009857DD"/>
    <w:rsid w:val="00992EA7"/>
    <w:rsid w:val="00997218"/>
    <w:rsid w:val="009A3ABF"/>
    <w:rsid w:val="009A3E19"/>
    <w:rsid w:val="009A4420"/>
    <w:rsid w:val="009A771B"/>
    <w:rsid w:val="009B0140"/>
    <w:rsid w:val="009C1148"/>
    <w:rsid w:val="009C3DAB"/>
    <w:rsid w:val="009D3D09"/>
    <w:rsid w:val="009E1302"/>
    <w:rsid w:val="009E3C8F"/>
    <w:rsid w:val="009F3070"/>
    <w:rsid w:val="009F6529"/>
    <w:rsid w:val="00A0153B"/>
    <w:rsid w:val="00A06E9A"/>
    <w:rsid w:val="00A17881"/>
    <w:rsid w:val="00A30A78"/>
    <w:rsid w:val="00A32DB8"/>
    <w:rsid w:val="00A34057"/>
    <w:rsid w:val="00A36558"/>
    <w:rsid w:val="00A40406"/>
    <w:rsid w:val="00A46C2E"/>
    <w:rsid w:val="00A53763"/>
    <w:rsid w:val="00A53AD5"/>
    <w:rsid w:val="00A77654"/>
    <w:rsid w:val="00A923C5"/>
    <w:rsid w:val="00A94D39"/>
    <w:rsid w:val="00A97193"/>
    <w:rsid w:val="00AA4D92"/>
    <w:rsid w:val="00AA4F2C"/>
    <w:rsid w:val="00AB5454"/>
    <w:rsid w:val="00AC2EFA"/>
    <w:rsid w:val="00AD64A8"/>
    <w:rsid w:val="00AE12A8"/>
    <w:rsid w:val="00AE3AAB"/>
    <w:rsid w:val="00AE4918"/>
    <w:rsid w:val="00AF65A8"/>
    <w:rsid w:val="00B00FCE"/>
    <w:rsid w:val="00B02D0D"/>
    <w:rsid w:val="00B04F4C"/>
    <w:rsid w:val="00B05147"/>
    <w:rsid w:val="00B05F66"/>
    <w:rsid w:val="00B06B85"/>
    <w:rsid w:val="00B06D5F"/>
    <w:rsid w:val="00B149F5"/>
    <w:rsid w:val="00B17106"/>
    <w:rsid w:val="00B32914"/>
    <w:rsid w:val="00B32C5B"/>
    <w:rsid w:val="00B358BA"/>
    <w:rsid w:val="00B417E4"/>
    <w:rsid w:val="00B4314A"/>
    <w:rsid w:val="00B45412"/>
    <w:rsid w:val="00B60CA6"/>
    <w:rsid w:val="00B767C0"/>
    <w:rsid w:val="00B77380"/>
    <w:rsid w:val="00B84DF8"/>
    <w:rsid w:val="00B910A2"/>
    <w:rsid w:val="00B94161"/>
    <w:rsid w:val="00B96CA2"/>
    <w:rsid w:val="00B97CBF"/>
    <w:rsid w:val="00BA1547"/>
    <w:rsid w:val="00BA29F0"/>
    <w:rsid w:val="00BB29B3"/>
    <w:rsid w:val="00BB2B3A"/>
    <w:rsid w:val="00BB39B8"/>
    <w:rsid w:val="00BB3BC1"/>
    <w:rsid w:val="00BC2FA6"/>
    <w:rsid w:val="00BC51C0"/>
    <w:rsid w:val="00BD0AC1"/>
    <w:rsid w:val="00BE2526"/>
    <w:rsid w:val="00BE2689"/>
    <w:rsid w:val="00BE3290"/>
    <w:rsid w:val="00BF10EE"/>
    <w:rsid w:val="00BF7CC7"/>
    <w:rsid w:val="00C015BA"/>
    <w:rsid w:val="00C02F77"/>
    <w:rsid w:val="00C04580"/>
    <w:rsid w:val="00C072CC"/>
    <w:rsid w:val="00C10DC0"/>
    <w:rsid w:val="00C1134A"/>
    <w:rsid w:val="00C12D3F"/>
    <w:rsid w:val="00C207C3"/>
    <w:rsid w:val="00C2371C"/>
    <w:rsid w:val="00C270CA"/>
    <w:rsid w:val="00C32145"/>
    <w:rsid w:val="00C410C8"/>
    <w:rsid w:val="00C4713E"/>
    <w:rsid w:val="00C7168C"/>
    <w:rsid w:val="00C759AF"/>
    <w:rsid w:val="00C843C5"/>
    <w:rsid w:val="00C91FCF"/>
    <w:rsid w:val="00CA5CD0"/>
    <w:rsid w:val="00CA745A"/>
    <w:rsid w:val="00CB2977"/>
    <w:rsid w:val="00CB7406"/>
    <w:rsid w:val="00CC3E59"/>
    <w:rsid w:val="00CC5F87"/>
    <w:rsid w:val="00CD234A"/>
    <w:rsid w:val="00CD2B84"/>
    <w:rsid w:val="00CD44EA"/>
    <w:rsid w:val="00CE16D0"/>
    <w:rsid w:val="00CF1378"/>
    <w:rsid w:val="00CF5EE5"/>
    <w:rsid w:val="00CF762A"/>
    <w:rsid w:val="00D203E1"/>
    <w:rsid w:val="00D2351B"/>
    <w:rsid w:val="00D3365C"/>
    <w:rsid w:val="00D444AE"/>
    <w:rsid w:val="00D62922"/>
    <w:rsid w:val="00D6325B"/>
    <w:rsid w:val="00D82F1F"/>
    <w:rsid w:val="00D855B7"/>
    <w:rsid w:val="00D941E8"/>
    <w:rsid w:val="00DA1C11"/>
    <w:rsid w:val="00DA7BE5"/>
    <w:rsid w:val="00DB2D0E"/>
    <w:rsid w:val="00DC20C6"/>
    <w:rsid w:val="00DC3D28"/>
    <w:rsid w:val="00DC7BDE"/>
    <w:rsid w:val="00DE006D"/>
    <w:rsid w:val="00DE1E20"/>
    <w:rsid w:val="00DE6315"/>
    <w:rsid w:val="00DF0B93"/>
    <w:rsid w:val="00DF3164"/>
    <w:rsid w:val="00DF4C9B"/>
    <w:rsid w:val="00DF62C6"/>
    <w:rsid w:val="00E024D0"/>
    <w:rsid w:val="00E05088"/>
    <w:rsid w:val="00E16D8A"/>
    <w:rsid w:val="00E21B38"/>
    <w:rsid w:val="00E27002"/>
    <w:rsid w:val="00E273A6"/>
    <w:rsid w:val="00E3288B"/>
    <w:rsid w:val="00E34330"/>
    <w:rsid w:val="00E36CA0"/>
    <w:rsid w:val="00E44D54"/>
    <w:rsid w:val="00E45320"/>
    <w:rsid w:val="00E5141B"/>
    <w:rsid w:val="00E54CB6"/>
    <w:rsid w:val="00E66047"/>
    <w:rsid w:val="00E80CC1"/>
    <w:rsid w:val="00E86B6C"/>
    <w:rsid w:val="00E979AC"/>
    <w:rsid w:val="00E97C95"/>
    <w:rsid w:val="00EA4B41"/>
    <w:rsid w:val="00EA6F3D"/>
    <w:rsid w:val="00EB1F9B"/>
    <w:rsid w:val="00EB4BFC"/>
    <w:rsid w:val="00EB7EB7"/>
    <w:rsid w:val="00EC353E"/>
    <w:rsid w:val="00EC4F09"/>
    <w:rsid w:val="00ED0F3F"/>
    <w:rsid w:val="00ED5EE0"/>
    <w:rsid w:val="00EE03F8"/>
    <w:rsid w:val="00EE4A5A"/>
    <w:rsid w:val="00EF2B08"/>
    <w:rsid w:val="00F00364"/>
    <w:rsid w:val="00F11F01"/>
    <w:rsid w:val="00F152CF"/>
    <w:rsid w:val="00F26DD8"/>
    <w:rsid w:val="00F42550"/>
    <w:rsid w:val="00F4497C"/>
    <w:rsid w:val="00F5751A"/>
    <w:rsid w:val="00F63BF5"/>
    <w:rsid w:val="00F669AF"/>
    <w:rsid w:val="00F82D11"/>
    <w:rsid w:val="00F90D7A"/>
    <w:rsid w:val="00F914AD"/>
    <w:rsid w:val="00F95F3C"/>
    <w:rsid w:val="00FA6771"/>
    <w:rsid w:val="00FB0CC5"/>
    <w:rsid w:val="00FB62D0"/>
    <w:rsid w:val="00FB6929"/>
    <w:rsid w:val="00FB78C9"/>
    <w:rsid w:val="00FB79A0"/>
    <w:rsid w:val="00FC5EAE"/>
    <w:rsid w:val="00FC7D32"/>
    <w:rsid w:val="00FD183F"/>
    <w:rsid w:val="00FD2412"/>
    <w:rsid w:val="00FD24B1"/>
    <w:rsid w:val="00FE07EF"/>
    <w:rsid w:val="00FE4BD9"/>
    <w:rsid w:val="00FF7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A589"/>
  <w15:chartTrackingRefBased/>
  <w15:docId w15:val="{39840577-7635-4D6F-8CFC-D69B1C73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0DF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3A0DF1"/>
    <w:pPr>
      <w:ind w:right="638"/>
      <w:jc w:val="right"/>
    </w:pPr>
    <w:rPr>
      <w:rFonts w:ascii="Arial" w:hAnsi="Arial" w:cs="Arial"/>
      <w:sz w:val="28"/>
    </w:rPr>
  </w:style>
  <w:style w:type="paragraph" w:styleId="Paragrafoelenco">
    <w:name w:val="List Paragraph"/>
    <w:basedOn w:val="Normale"/>
    <w:uiPriority w:val="34"/>
    <w:qFormat/>
    <w:rsid w:val="00AA4F2C"/>
    <w:pPr>
      <w:ind w:left="720"/>
      <w:contextualSpacing/>
    </w:pPr>
  </w:style>
  <w:style w:type="character" w:styleId="Collegamentoipertestuale">
    <w:name w:val="Hyperlink"/>
    <w:basedOn w:val="Carpredefinitoparagrafo"/>
    <w:uiPriority w:val="99"/>
    <w:unhideWhenUsed/>
    <w:rsid w:val="009A3E19"/>
    <w:rPr>
      <w:color w:val="0563C1" w:themeColor="hyperlink"/>
      <w:u w:val="single"/>
    </w:rPr>
  </w:style>
  <w:style w:type="character" w:styleId="Menzionenonrisolta">
    <w:name w:val="Unresolved Mention"/>
    <w:basedOn w:val="Carpredefinitoparagrafo"/>
    <w:uiPriority w:val="99"/>
    <w:semiHidden/>
    <w:unhideWhenUsed/>
    <w:rsid w:val="009A3E19"/>
    <w:rPr>
      <w:color w:val="605E5C"/>
      <w:shd w:val="clear" w:color="auto" w:fill="E1DFDD"/>
    </w:rPr>
  </w:style>
  <w:style w:type="character" w:styleId="Collegamentovisitato">
    <w:name w:val="FollowedHyperlink"/>
    <w:basedOn w:val="Carpredefinitoparagrafo"/>
    <w:uiPriority w:val="99"/>
    <w:semiHidden/>
    <w:unhideWhenUsed/>
    <w:rsid w:val="00107D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932">
      <w:bodyDiv w:val="1"/>
      <w:marLeft w:val="0"/>
      <w:marRight w:val="0"/>
      <w:marTop w:val="0"/>
      <w:marBottom w:val="0"/>
      <w:divBdr>
        <w:top w:val="none" w:sz="0" w:space="0" w:color="auto"/>
        <w:left w:val="none" w:sz="0" w:space="0" w:color="auto"/>
        <w:bottom w:val="none" w:sz="0" w:space="0" w:color="auto"/>
        <w:right w:val="none" w:sz="0" w:space="0" w:color="auto"/>
      </w:divBdr>
    </w:div>
    <w:div w:id="1345864999">
      <w:bodyDiv w:val="1"/>
      <w:marLeft w:val="0"/>
      <w:marRight w:val="0"/>
      <w:marTop w:val="0"/>
      <w:marBottom w:val="0"/>
      <w:divBdr>
        <w:top w:val="none" w:sz="0" w:space="0" w:color="auto"/>
        <w:left w:val="none" w:sz="0" w:space="0" w:color="auto"/>
        <w:bottom w:val="none" w:sz="0" w:space="0" w:color="auto"/>
        <w:right w:val="none" w:sz="0" w:space="0" w:color="auto"/>
      </w:divBdr>
    </w:div>
    <w:div w:id="1738479263">
      <w:bodyDiv w:val="1"/>
      <w:marLeft w:val="0"/>
      <w:marRight w:val="0"/>
      <w:marTop w:val="0"/>
      <w:marBottom w:val="0"/>
      <w:divBdr>
        <w:top w:val="none" w:sz="0" w:space="0" w:color="auto"/>
        <w:left w:val="none" w:sz="0" w:space="0" w:color="auto"/>
        <w:bottom w:val="none" w:sz="0" w:space="0" w:color="auto"/>
        <w:right w:val="none" w:sz="0" w:space="0" w:color="auto"/>
      </w:divBdr>
    </w:div>
    <w:div w:id="20569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der-yachts.com" TargetMode="External"/><Relationship Id="rId3" Type="http://schemas.openxmlformats.org/officeDocument/2006/relationships/settings" Target="settings.xml"/><Relationship Id="rId7" Type="http://schemas.openxmlformats.org/officeDocument/2006/relationships/hyperlink" Target="http://www.niva-li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om/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1990</Words>
  <Characters>11345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Sandro Sanseverinati</cp:lastModifiedBy>
  <cp:revision>10</cp:revision>
  <cp:lastPrinted>2025-03-19T10:43:00Z</cp:lastPrinted>
  <dcterms:created xsi:type="dcterms:W3CDTF">2025-03-19T11:24:00Z</dcterms:created>
  <dcterms:modified xsi:type="dcterms:W3CDTF">2025-03-19T13:42:00Z</dcterms:modified>
</cp:coreProperties>
</file>